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5" w:rsidRDefault="00D95045" w:rsidP="00D95045">
      <w:pPr>
        <w:ind w:firstLine="709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D95045" w:rsidRDefault="00D95045" w:rsidP="00D95045">
      <w:pPr>
        <w:ind w:firstLine="709"/>
        <w:jc w:val="center"/>
        <w:rPr>
          <w:b/>
        </w:rPr>
      </w:pPr>
      <w:r>
        <w:rPr>
          <w:b/>
        </w:rPr>
        <w:t>Б.5. У.1 Диалектологическая практика</w:t>
      </w:r>
    </w:p>
    <w:p w:rsidR="00D95045" w:rsidRDefault="00D95045" w:rsidP="00D95045">
      <w:pPr>
        <w:spacing w:before="0" w:after="0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1. Место дисциплины в структуре основной образовательной программы, в модульной структуре ООП</w:t>
      </w:r>
    </w:p>
    <w:p w:rsidR="00D95045" w:rsidRDefault="00D95045" w:rsidP="00D95045">
      <w:pPr>
        <w:spacing w:before="0" w:after="0"/>
        <w:ind w:firstLine="709"/>
        <w:jc w:val="both"/>
        <w:rPr>
          <w:bCs/>
        </w:rPr>
      </w:pPr>
      <w:r>
        <w:rPr>
          <w:bCs/>
        </w:rPr>
        <w:t>Учебная практика входит в раздел Б.5 «Учебная и производственная практика» ФГОС 3. Учебная практика проводится в течение 1 недели в четвертом семестре согласно учебному плану.</w:t>
      </w:r>
    </w:p>
    <w:p w:rsidR="00D95045" w:rsidRDefault="00D95045" w:rsidP="00D95045">
      <w:pPr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>2. Цели изучения дисциплины</w:t>
      </w:r>
    </w:p>
    <w:p w:rsidR="00D95045" w:rsidRDefault="00D95045" w:rsidP="00D95045">
      <w:pPr>
        <w:spacing w:before="0" w:after="0"/>
        <w:ind w:firstLine="709"/>
        <w:jc w:val="both"/>
      </w:pPr>
      <w:r>
        <w:rPr>
          <w:bCs/>
        </w:rPr>
        <w:t xml:space="preserve">Целями </w:t>
      </w:r>
      <w:r>
        <w:t xml:space="preserve">учебной практики являются:  изучение, систематизация и описание фонетических, грамматических, лексических, фразеологических особенностей </w:t>
      </w:r>
      <w:proofErr w:type="spellStart"/>
      <w:r>
        <w:t>елецких</w:t>
      </w:r>
      <w:proofErr w:type="spellEnd"/>
      <w:r>
        <w:t xml:space="preserve"> говоров; знакомство с особенностями  </w:t>
      </w:r>
      <w:proofErr w:type="spellStart"/>
      <w:r>
        <w:t>елецких</w:t>
      </w:r>
      <w:proofErr w:type="spellEnd"/>
      <w:r>
        <w:t xml:space="preserve"> говоров на разных уровнях языка; подготовка к составлению вопросников, проведению опросов, ориентированных на исследовательскую проблему; составление вопросников, подготовка экспериментальной базы практики; обучение навыкам общения с информантами; фиксация и верификация собранных данных; составление отчета по данным практики.</w:t>
      </w:r>
    </w:p>
    <w:p w:rsidR="00D95045" w:rsidRDefault="00D95045" w:rsidP="00D95045">
      <w:pPr>
        <w:spacing w:before="0" w:after="0"/>
        <w:ind w:firstLine="709"/>
        <w:jc w:val="both"/>
        <w:rPr>
          <w:b/>
          <w:i/>
        </w:rPr>
      </w:pPr>
      <w:r>
        <w:t xml:space="preserve"> </w:t>
      </w:r>
      <w:r>
        <w:rPr>
          <w:b/>
          <w:i/>
        </w:rPr>
        <w:t>3. Структура дисциплины</w:t>
      </w:r>
    </w:p>
    <w:p w:rsidR="00D95045" w:rsidRDefault="00D95045" w:rsidP="00D95045">
      <w:pPr>
        <w:spacing w:before="0" w:after="0"/>
        <w:ind w:firstLine="709"/>
        <w:jc w:val="both"/>
      </w:pPr>
      <w:r>
        <w:t>Учебный материал дисциплины представлен следующими модулями.</w:t>
      </w:r>
    </w:p>
    <w:p w:rsidR="00D95045" w:rsidRDefault="00D95045" w:rsidP="00D95045">
      <w:pPr>
        <w:spacing w:before="0" w:after="0"/>
        <w:ind w:firstLine="709"/>
        <w:jc w:val="both"/>
      </w:pPr>
      <w:r>
        <w:t>Модуль 1. Сбор диалектного материала в полевых условиях.</w:t>
      </w:r>
    </w:p>
    <w:p w:rsidR="00D95045" w:rsidRDefault="00D95045" w:rsidP="00D95045">
      <w:pPr>
        <w:spacing w:before="0" w:after="0"/>
        <w:ind w:firstLine="709"/>
        <w:jc w:val="both"/>
      </w:pPr>
      <w:r>
        <w:t>Модуль 2. Обработка и архивация собранного материала.</w:t>
      </w:r>
    </w:p>
    <w:p w:rsidR="00D95045" w:rsidRDefault="00D95045" w:rsidP="00D95045">
      <w:pPr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>4.Требования к результатам освоения дисциплины</w:t>
      </w:r>
    </w:p>
    <w:p w:rsidR="00D95045" w:rsidRDefault="00D95045" w:rsidP="00D95045">
      <w:pPr>
        <w:spacing w:before="0" w:after="0"/>
        <w:ind w:firstLine="709"/>
        <w:jc w:val="both"/>
      </w:pPr>
      <w:r>
        <w:rPr>
          <w:bCs/>
        </w:rPr>
        <w:t>Процесс изучения дисциплины направлен на формирование следующих компетенций: ОК-3; ПК-2,5,6,7.</w:t>
      </w:r>
    </w:p>
    <w:p w:rsidR="00D95045" w:rsidRDefault="00D95045" w:rsidP="00D95045">
      <w:pPr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>5.Общая трудоемкость дисциплины</w:t>
      </w:r>
    </w:p>
    <w:p w:rsidR="00D95045" w:rsidRDefault="00D95045" w:rsidP="00D95045">
      <w:pPr>
        <w:spacing w:before="0" w:after="0"/>
        <w:ind w:firstLine="709"/>
        <w:jc w:val="both"/>
      </w:pPr>
      <w:r>
        <w:t>1,5 зачетных единицы, 54 академических часа</w:t>
      </w:r>
    </w:p>
    <w:p w:rsidR="00D95045" w:rsidRDefault="00D95045" w:rsidP="00D95045">
      <w:pPr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>6.Формы контроля</w:t>
      </w:r>
    </w:p>
    <w:p w:rsidR="00D95045" w:rsidRDefault="00D95045" w:rsidP="00D95045">
      <w:pPr>
        <w:spacing w:before="0" w:after="0"/>
        <w:ind w:firstLine="709"/>
        <w:jc w:val="both"/>
      </w:pPr>
      <w:proofErr w:type="gramStart"/>
      <w:r>
        <w:t>зачет</w:t>
      </w:r>
      <w:proofErr w:type="gramEnd"/>
      <w:r>
        <w:t xml:space="preserve"> (5 семестр) </w:t>
      </w:r>
    </w:p>
    <w:p w:rsidR="00D95045" w:rsidRDefault="00D95045" w:rsidP="00D95045">
      <w:pPr>
        <w:widowControl w:val="0"/>
        <w:spacing w:before="0" w:after="0"/>
        <w:ind w:firstLine="709"/>
        <w:jc w:val="both"/>
        <w:rPr>
          <w:rFonts w:eastAsia="SimSun"/>
          <w:b/>
          <w:i/>
          <w:kern w:val="2"/>
          <w:lang w:eastAsia="zh-CN" w:bidi="hi-IN"/>
        </w:rPr>
      </w:pPr>
      <w:r>
        <w:rPr>
          <w:rFonts w:eastAsia="SimSun"/>
          <w:b/>
          <w:i/>
          <w:kern w:val="2"/>
          <w:lang w:eastAsia="zh-CN" w:bidi="hi-IN"/>
        </w:rPr>
        <w:t>7.Интерактивные формы</w:t>
      </w:r>
    </w:p>
    <w:p w:rsidR="00D95045" w:rsidRDefault="00D95045" w:rsidP="00D95045">
      <w:pPr>
        <w:spacing w:before="0" w:after="0"/>
        <w:ind w:firstLine="709"/>
        <w:jc w:val="both"/>
      </w:pPr>
      <w:r>
        <w:t>В процессе учебной практики используются следующие интерактивные формы: портфолио студента, круглый стол, метод проектов.</w:t>
      </w:r>
    </w:p>
    <w:p w:rsidR="00D95045" w:rsidRDefault="00D95045" w:rsidP="00D95045">
      <w:pPr>
        <w:spacing w:before="0" w:after="0"/>
        <w:jc w:val="both"/>
      </w:pPr>
    </w:p>
    <w:p w:rsidR="00D95045" w:rsidRDefault="00D95045" w:rsidP="00D95045">
      <w:pPr>
        <w:ind w:firstLine="709"/>
        <w:jc w:val="center"/>
        <w:rPr>
          <w:b/>
        </w:rPr>
      </w:pPr>
      <w:bookmarkStart w:id="0" w:name="_GoBack"/>
      <w:bookmarkEnd w:id="0"/>
    </w:p>
    <w:p w:rsidR="00D95045" w:rsidRDefault="00D95045" w:rsidP="00D95045">
      <w:pPr>
        <w:ind w:firstLine="709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D95045" w:rsidRDefault="00D95045" w:rsidP="00D95045">
      <w:pPr>
        <w:ind w:firstLine="709"/>
        <w:jc w:val="center"/>
        <w:rPr>
          <w:b/>
        </w:rPr>
      </w:pPr>
      <w:r>
        <w:rPr>
          <w:b/>
        </w:rPr>
        <w:t>Б.5. П.2 Производственная педагогическая практика</w:t>
      </w:r>
    </w:p>
    <w:p w:rsidR="00D95045" w:rsidRDefault="00D95045" w:rsidP="00D95045">
      <w:pPr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>1. Место дисциплины в структуре основной образовательной программы, в модульной структуре ООП</w:t>
      </w:r>
    </w:p>
    <w:p w:rsidR="00D95045" w:rsidRDefault="00D95045" w:rsidP="00D95045">
      <w:pPr>
        <w:tabs>
          <w:tab w:val="left" w:pos="708"/>
        </w:tabs>
        <w:spacing w:before="0" w:after="0"/>
        <w:ind w:firstLine="709"/>
        <w:jc w:val="both"/>
      </w:pPr>
      <w:r>
        <w:t xml:space="preserve"> Учебная практика входит в раздел «Б.5. Учебная и производственная практики» ФГОС-3 по направлению подготовки ВПО 05010062 – «Педагогическое образование».</w:t>
      </w:r>
    </w:p>
    <w:p w:rsidR="00D95045" w:rsidRDefault="00D95045" w:rsidP="00D95045">
      <w:pPr>
        <w:tabs>
          <w:tab w:val="left" w:pos="708"/>
        </w:tabs>
        <w:spacing w:before="0" w:after="0"/>
        <w:ind w:firstLine="709"/>
        <w:jc w:val="both"/>
      </w:pPr>
      <w:r>
        <w:t>Практика проводится в течение 7 недель в начале седьмого семестра на базе учебных заведений различного уровня подготовки обучающихся, то есть в средних общеобразовательных школах, гимназиях, лицеях и проч.</w:t>
      </w:r>
    </w:p>
    <w:p w:rsidR="00D95045" w:rsidRDefault="00D95045" w:rsidP="00D95045">
      <w:pPr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i/>
        </w:rPr>
      </w:pPr>
      <w:r>
        <w:rPr>
          <w:b/>
          <w:bCs/>
          <w:i/>
          <w:iCs/>
        </w:rPr>
        <w:t>2. Цели изучения дисциплины</w:t>
      </w:r>
    </w:p>
    <w:p w:rsidR="00D95045" w:rsidRDefault="00D95045" w:rsidP="00D95045">
      <w:pPr>
        <w:tabs>
          <w:tab w:val="left" w:pos="708"/>
        </w:tabs>
        <w:spacing w:before="0" w:after="0"/>
        <w:ind w:firstLine="709"/>
        <w:jc w:val="both"/>
      </w:pPr>
      <w:r>
        <w:t>Целью педагогической практики является практическая подготовка бакалавра к реализации педагогической деятельности под руководством наставника, приобретение опыта самостоятельной профессиональной педагогической деятельности.</w:t>
      </w:r>
    </w:p>
    <w:p w:rsidR="00D95045" w:rsidRDefault="00D95045" w:rsidP="00D95045">
      <w:pPr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Структура дисциплины</w:t>
      </w:r>
    </w:p>
    <w:p w:rsidR="00D95045" w:rsidRDefault="00D95045" w:rsidP="00D95045">
      <w:pPr>
        <w:spacing w:before="0" w:after="0"/>
        <w:ind w:firstLine="709"/>
        <w:jc w:val="both"/>
        <w:rPr>
          <w:lang w:eastAsia="en-US"/>
        </w:rPr>
      </w:pPr>
      <w:r>
        <w:rPr>
          <w:lang w:eastAsia="en-US"/>
        </w:rPr>
        <w:t>Учебный материал дисциплины представлен следующими модулями:</w:t>
      </w:r>
    </w:p>
    <w:p w:rsidR="00D95045" w:rsidRDefault="00D95045" w:rsidP="00D95045">
      <w:pPr>
        <w:tabs>
          <w:tab w:val="left" w:pos="708"/>
        </w:tabs>
        <w:spacing w:before="0" w:after="0"/>
        <w:ind w:firstLine="709"/>
        <w:jc w:val="both"/>
        <w:rPr>
          <w:b/>
        </w:rPr>
      </w:pPr>
      <w:r>
        <w:t xml:space="preserve">Модуль 1: </w:t>
      </w:r>
      <w:r>
        <w:rPr>
          <w:b/>
          <w:i/>
        </w:rPr>
        <w:t>Учебно-ознакомительная работа</w:t>
      </w:r>
    </w:p>
    <w:p w:rsidR="00D95045" w:rsidRDefault="00D95045" w:rsidP="00D95045">
      <w:pPr>
        <w:tabs>
          <w:tab w:val="left" w:pos="708"/>
        </w:tabs>
        <w:spacing w:before="0" w:after="0"/>
        <w:ind w:firstLine="709"/>
        <w:jc w:val="both"/>
      </w:pPr>
      <w:r>
        <w:t>Ознакомление с задачами, направлениями учебного заведения, с правами и обязанностями обучающихся, с правилами внутреннего распорядка.</w:t>
      </w:r>
    </w:p>
    <w:p w:rsidR="00D95045" w:rsidRDefault="00D95045" w:rsidP="00D95045">
      <w:pPr>
        <w:spacing w:before="0" w:after="0"/>
        <w:ind w:firstLine="709"/>
        <w:jc w:val="both"/>
      </w:pPr>
      <w:r>
        <w:lastRenderedPageBreak/>
        <w:t xml:space="preserve">Беседа с классным руководителем об особенностях школьного коллектива, изучение плана внеклассной работы; беседа с учителем русского языка и литературы. </w:t>
      </w:r>
    </w:p>
    <w:p w:rsidR="00D95045" w:rsidRDefault="00D95045" w:rsidP="00D95045">
      <w:pPr>
        <w:spacing w:before="0" w:after="0"/>
        <w:ind w:firstLine="709"/>
        <w:jc w:val="both"/>
      </w:pPr>
      <w:r>
        <w:t xml:space="preserve">Модуль 2: </w:t>
      </w:r>
      <w:r>
        <w:rPr>
          <w:b/>
          <w:i/>
        </w:rPr>
        <w:t>Преподавательская деятельность.</w:t>
      </w:r>
      <w:r>
        <w:rPr>
          <w:b/>
        </w:rPr>
        <w:t xml:space="preserve"> </w:t>
      </w:r>
      <w:r>
        <w:t>Работа студентов по индивидуальным планам: подготовка и проведение уроков, внеклассных занятий по предмету; посещение проводимых учителями и практикантами уроков, внеклассных мероприятий по русскому языку и литературе, участие в обсуждении последних.</w:t>
      </w:r>
      <w:r>
        <w:rPr>
          <w:b/>
          <w:i/>
        </w:rPr>
        <w:t xml:space="preserve"> </w:t>
      </w:r>
    </w:p>
    <w:p w:rsidR="00D95045" w:rsidRDefault="00D95045" w:rsidP="00D95045">
      <w:pPr>
        <w:tabs>
          <w:tab w:val="left" w:pos="708"/>
        </w:tabs>
        <w:spacing w:before="0" w:after="0"/>
        <w:ind w:firstLine="709"/>
        <w:jc w:val="both"/>
        <w:rPr>
          <w:b/>
        </w:rPr>
      </w:pPr>
      <w:r>
        <w:t xml:space="preserve">Модуль 3: </w:t>
      </w:r>
      <w:r>
        <w:rPr>
          <w:b/>
          <w:i/>
        </w:rPr>
        <w:t>Первичная обработка материала, написание отчета о практике</w:t>
      </w:r>
    </w:p>
    <w:p w:rsidR="00D95045" w:rsidRDefault="00D95045" w:rsidP="00D95045">
      <w:pPr>
        <w:spacing w:before="0" w:after="0"/>
        <w:ind w:firstLine="709"/>
        <w:jc w:val="both"/>
      </w:pPr>
      <w:r>
        <w:t>Подготовка отчетной документации, заполнение учетной карточки.</w:t>
      </w:r>
    </w:p>
    <w:p w:rsidR="00D95045" w:rsidRDefault="00D95045" w:rsidP="00D95045">
      <w:pPr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>4. Требования к результатам освоения дисциплины</w:t>
      </w:r>
    </w:p>
    <w:p w:rsidR="00D95045" w:rsidRDefault="00D95045" w:rsidP="00D95045">
      <w:pPr>
        <w:spacing w:before="0" w:after="0"/>
        <w:ind w:firstLine="709"/>
        <w:jc w:val="both"/>
      </w:pPr>
      <w:r>
        <w:t>Прохождение практики направлено на формирование следующих компетенций: ОПК-3,4,5,6; ПК-1.</w:t>
      </w:r>
    </w:p>
    <w:p w:rsidR="00D95045" w:rsidRDefault="00D95045" w:rsidP="00D95045">
      <w:pPr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Общая трудоемкость дисциплины</w:t>
      </w:r>
    </w:p>
    <w:p w:rsidR="00D95045" w:rsidRDefault="00D95045" w:rsidP="00D95045">
      <w:pPr>
        <w:autoSpaceDE w:val="0"/>
        <w:autoSpaceDN w:val="0"/>
        <w:adjustRightInd w:val="0"/>
        <w:spacing w:before="0" w:after="0"/>
        <w:ind w:firstLine="709"/>
        <w:jc w:val="both"/>
      </w:pPr>
      <w:r>
        <w:t>18 зачетных единиц, 648 академических часов.</w:t>
      </w:r>
    </w:p>
    <w:p w:rsidR="00D95045" w:rsidRDefault="00D95045" w:rsidP="00D95045">
      <w:pPr>
        <w:keepNext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6. Формы контроля</w:t>
      </w:r>
    </w:p>
    <w:p w:rsidR="00D95045" w:rsidRDefault="00D95045" w:rsidP="00D95045">
      <w:pPr>
        <w:autoSpaceDE w:val="0"/>
        <w:autoSpaceDN w:val="0"/>
        <w:adjustRightInd w:val="0"/>
        <w:spacing w:before="0" w:after="0"/>
        <w:ind w:firstLine="709"/>
        <w:jc w:val="both"/>
      </w:pPr>
      <w:r>
        <w:t>Зачет (7,8 семестр).</w:t>
      </w:r>
    </w:p>
    <w:p w:rsidR="00D95045" w:rsidRDefault="00D95045" w:rsidP="00D95045">
      <w:pPr>
        <w:tabs>
          <w:tab w:val="left" w:pos="252"/>
          <w:tab w:val="left" w:pos="2410"/>
        </w:tabs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>7. Интерактивные формы</w:t>
      </w:r>
    </w:p>
    <w:p w:rsidR="00D95045" w:rsidRDefault="00D95045" w:rsidP="00D95045">
      <w:pPr>
        <w:spacing w:before="0" w:after="0"/>
        <w:ind w:firstLine="709"/>
        <w:jc w:val="both"/>
        <w:rPr>
          <w:b/>
        </w:rPr>
      </w:pPr>
      <w:r>
        <w:t>В учебном процессе используются следующие интерактивные формы: метод портфолио, эвристический диалог, прием «мозгового штурма», кейс-метод.</w:t>
      </w:r>
    </w:p>
    <w:p w:rsidR="002D2830" w:rsidRDefault="002D2830"/>
    <w:sectPr w:rsidR="002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29"/>
    <w:rsid w:val="002D2830"/>
    <w:rsid w:val="00D95045"/>
    <w:rsid w:val="00E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4CF8-7125-4CF4-B46F-F6A3C4FA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5045"/>
    <w:pPr>
      <w:suppressAutoHyphens w:val="0"/>
      <w:spacing w:before="0" w:after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2015-01-27T07:16:00Z</dcterms:created>
  <dcterms:modified xsi:type="dcterms:W3CDTF">2015-01-27T07:17:00Z</dcterms:modified>
</cp:coreProperties>
</file>