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46" w:rsidRPr="00F47E46" w:rsidRDefault="00F47E46" w:rsidP="00F47E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E46">
        <w:rPr>
          <w:color w:val="000000"/>
          <w:sz w:val="28"/>
          <w:szCs w:val="28"/>
        </w:rPr>
        <w:t>В</w:t>
      </w:r>
      <w:r w:rsidR="007D261B">
        <w:rPr>
          <w:color w:val="000000"/>
          <w:sz w:val="28"/>
          <w:szCs w:val="28"/>
        </w:rPr>
        <w:t xml:space="preserve"> </w:t>
      </w:r>
      <w:r w:rsidRPr="00F47E46">
        <w:rPr>
          <w:color w:val="000000"/>
          <w:sz w:val="28"/>
          <w:szCs w:val="28"/>
        </w:rPr>
        <w:t xml:space="preserve">СКБ ЕГУ им. И.А. Бунина совместно с кафедрой </w:t>
      </w:r>
      <w:proofErr w:type="spellStart"/>
      <w:r w:rsidRPr="00F47E46">
        <w:rPr>
          <w:color w:val="000000"/>
          <w:sz w:val="28"/>
          <w:szCs w:val="28"/>
        </w:rPr>
        <w:t>ТП</w:t>
      </w:r>
      <w:r w:rsidRPr="00F47E46">
        <w:rPr>
          <w:color w:val="000000"/>
          <w:sz w:val="28"/>
          <w:szCs w:val="28"/>
          <w:vertAlign w:val="subscript"/>
        </w:rPr>
        <w:t>в</w:t>
      </w:r>
      <w:r w:rsidRPr="00F47E46">
        <w:rPr>
          <w:color w:val="000000"/>
          <w:sz w:val="28"/>
          <w:szCs w:val="28"/>
        </w:rPr>
        <w:t>М</w:t>
      </w:r>
      <w:r w:rsidRPr="00F47E46">
        <w:rPr>
          <w:color w:val="000000"/>
          <w:sz w:val="28"/>
          <w:szCs w:val="28"/>
          <w:vertAlign w:val="subscript"/>
        </w:rPr>
        <w:t>и</w:t>
      </w:r>
      <w:r w:rsidRPr="00F47E46">
        <w:rPr>
          <w:color w:val="000000"/>
          <w:sz w:val="28"/>
          <w:szCs w:val="28"/>
        </w:rPr>
        <w:t>А</w:t>
      </w:r>
      <w:proofErr w:type="spellEnd"/>
      <w:r w:rsidRPr="00F47E46">
        <w:rPr>
          <w:color w:val="000000"/>
          <w:sz w:val="28"/>
          <w:szCs w:val="28"/>
        </w:rPr>
        <w:t xml:space="preserve"> Агропромы</w:t>
      </w:r>
      <w:r w:rsidRPr="00F47E46">
        <w:rPr>
          <w:color w:val="000000"/>
          <w:sz w:val="28"/>
          <w:szCs w:val="28"/>
        </w:rPr>
        <w:t>ш</w:t>
      </w:r>
      <w:r w:rsidRPr="00F47E46">
        <w:rPr>
          <w:color w:val="000000"/>
          <w:sz w:val="28"/>
          <w:szCs w:val="28"/>
        </w:rPr>
        <w:t>ленного института, одновременно по договору о тво</w:t>
      </w:r>
      <w:r w:rsidR="007D261B">
        <w:rPr>
          <w:color w:val="000000"/>
          <w:sz w:val="28"/>
          <w:szCs w:val="28"/>
        </w:rPr>
        <w:t>рческом сотрудничестве с МИИТ</w:t>
      </w:r>
      <w:r w:rsidRPr="00F47E46">
        <w:rPr>
          <w:color w:val="000000"/>
          <w:sz w:val="28"/>
          <w:szCs w:val="28"/>
        </w:rPr>
        <w:t>,  выполняется бюджетная НИР на тему: </w:t>
      </w:r>
      <w:r w:rsidRPr="00F47E46">
        <w:rPr>
          <w:rStyle w:val="a4"/>
          <w:color w:val="000000"/>
          <w:sz w:val="28"/>
          <w:szCs w:val="28"/>
        </w:rPr>
        <w:t>«Динамика, прочность и надёжность транспортных, сельскохозяйственных, ст</w:t>
      </w:r>
      <w:r w:rsidR="007D261B">
        <w:rPr>
          <w:rStyle w:val="a4"/>
          <w:color w:val="000000"/>
          <w:sz w:val="28"/>
          <w:szCs w:val="28"/>
        </w:rPr>
        <w:t>роительно-дорожных машин, а так</w:t>
      </w:r>
      <w:r w:rsidRPr="00F47E46">
        <w:rPr>
          <w:rStyle w:val="a4"/>
          <w:color w:val="000000"/>
          <w:sz w:val="28"/>
          <w:szCs w:val="28"/>
        </w:rPr>
        <w:t>же стандартного и нестандартного промышле</w:t>
      </w:r>
      <w:r w:rsidRPr="00F47E46">
        <w:rPr>
          <w:rStyle w:val="a4"/>
          <w:color w:val="000000"/>
          <w:sz w:val="28"/>
          <w:szCs w:val="28"/>
        </w:rPr>
        <w:t>н</w:t>
      </w:r>
      <w:r w:rsidRPr="00F47E46">
        <w:rPr>
          <w:rStyle w:val="a4"/>
          <w:color w:val="000000"/>
          <w:sz w:val="28"/>
          <w:szCs w:val="28"/>
        </w:rPr>
        <w:t>ного оборудования</w:t>
      </w:r>
      <w:r w:rsidR="007D261B">
        <w:rPr>
          <w:rStyle w:val="a4"/>
          <w:color w:val="000000"/>
          <w:sz w:val="28"/>
          <w:szCs w:val="28"/>
        </w:rPr>
        <w:t>,</w:t>
      </w:r>
      <w:r w:rsidRPr="00F47E46">
        <w:rPr>
          <w:rStyle w:val="a4"/>
          <w:color w:val="000000"/>
          <w:sz w:val="28"/>
          <w:szCs w:val="28"/>
        </w:rPr>
        <w:t>  используемых в Чернозёмном регионе РФ»</w:t>
      </w:r>
      <w:r w:rsidRPr="00F47E46">
        <w:rPr>
          <w:color w:val="000000"/>
          <w:sz w:val="28"/>
          <w:szCs w:val="28"/>
        </w:rPr>
        <w:t>, один из разделов которой направлен на совершенствование конструкции</w:t>
      </w:r>
      <w:r w:rsidR="007D261B">
        <w:rPr>
          <w:color w:val="000000"/>
          <w:sz w:val="28"/>
          <w:szCs w:val="28"/>
        </w:rPr>
        <w:t xml:space="preserve"> </w:t>
      </w:r>
      <w:r w:rsidRPr="00F47E46">
        <w:rPr>
          <w:color w:val="000000"/>
          <w:sz w:val="28"/>
          <w:szCs w:val="28"/>
        </w:rPr>
        <w:t xml:space="preserve">ходовых частей локомотивов. На основании проведённых исследований одного из этапов такой НИР авторами </w:t>
      </w:r>
      <w:proofErr w:type="spellStart"/>
      <w:r w:rsidRPr="00F47E46">
        <w:rPr>
          <w:color w:val="000000"/>
          <w:sz w:val="28"/>
          <w:szCs w:val="28"/>
        </w:rPr>
        <w:t>Сливинским</w:t>
      </w:r>
      <w:proofErr w:type="spellEnd"/>
      <w:r w:rsidRPr="00F47E46">
        <w:rPr>
          <w:color w:val="000000"/>
          <w:sz w:val="28"/>
          <w:szCs w:val="28"/>
        </w:rPr>
        <w:t xml:space="preserve"> Е.В., Киселёвым В.И. и студентами </w:t>
      </w:r>
      <w:proofErr w:type="spellStart"/>
      <w:r w:rsidRPr="00F47E46">
        <w:rPr>
          <w:color w:val="000000"/>
          <w:sz w:val="28"/>
          <w:szCs w:val="28"/>
        </w:rPr>
        <w:t>Черемниковой</w:t>
      </w:r>
      <w:proofErr w:type="spellEnd"/>
      <w:r w:rsidRPr="00F47E46">
        <w:rPr>
          <w:color w:val="000000"/>
          <w:sz w:val="28"/>
          <w:szCs w:val="28"/>
        </w:rPr>
        <w:t xml:space="preserve"> О.Н.,   и  Поповым И.С.  получено положительное решение ФИПС на выдачу патента РФ на изобретение от </w:t>
      </w:r>
      <w:r w:rsidRPr="00F47E46">
        <w:rPr>
          <w:rStyle w:val="a4"/>
          <w:color w:val="000000"/>
          <w:sz w:val="28"/>
          <w:szCs w:val="28"/>
        </w:rPr>
        <w:t>20.03.18 г</w:t>
      </w:r>
      <w:r w:rsidRPr="00F47E46">
        <w:rPr>
          <w:color w:val="000000"/>
          <w:sz w:val="28"/>
          <w:szCs w:val="28"/>
        </w:rPr>
        <w:t>. по заявке </w:t>
      </w:r>
      <w:r w:rsidRPr="00F47E46">
        <w:rPr>
          <w:rStyle w:val="a4"/>
          <w:color w:val="000000"/>
          <w:sz w:val="28"/>
          <w:szCs w:val="28"/>
        </w:rPr>
        <w:t>« Трё</w:t>
      </w:r>
      <w:r w:rsidRPr="00F47E46">
        <w:rPr>
          <w:rStyle w:val="a4"/>
          <w:color w:val="000000"/>
          <w:sz w:val="28"/>
          <w:szCs w:val="28"/>
        </w:rPr>
        <w:t>х</w:t>
      </w:r>
      <w:r w:rsidRPr="00F47E46">
        <w:rPr>
          <w:rStyle w:val="a4"/>
          <w:color w:val="000000"/>
          <w:sz w:val="28"/>
          <w:szCs w:val="28"/>
        </w:rPr>
        <w:t>осная  тележка тепловоза»  №2017105181/11.</w:t>
      </w:r>
    </w:p>
    <w:p w:rsidR="00F47E46" w:rsidRPr="00F47E46" w:rsidRDefault="00F47E46" w:rsidP="00F47E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E46">
        <w:rPr>
          <w:color w:val="000000"/>
          <w:sz w:val="28"/>
          <w:szCs w:val="28"/>
        </w:rPr>
        <w:t>Существенным недостатком современных тепловозов является невысокая долговечность гребней колёс при прохождении ими прямых и кривых учас</w:t>
      </w:r>
      <w:r w:rsidRPr="00F47E46">
        <w:rPr>
          <w:color w:val="000000"/>
          <w:sz w:val="28"/>
          <w:szCs w:val="28"/>
        </w:rPr>
        <w:t>т</w:t>
      </w:r>
      <w:r w:rsidRPr="00F47E46">
        <w:rPr>
          <w:color w:val="000000"/>
          <w:sz w:val="28"/>
          <w:szCs w:val="28"/>
        </w:rPr>
        <w:t>ков пути.</w:t>
      </w:r>
      <w:r w:rsidR="007D261B">
        <w:rPr>
          <w:color w:val="000000"/>
          <w:sz w:val="28"/>
          <w:szCs w:val="28"/>
        </w:rPr>
        <w:t xml:space="preserve"> </w:t>
      </w:r>
      <w:proofErr w:type="gramStart"/>
      <w:r w:rsidRPr="00F47E46">
        <w:rPr>
          <w:color w:val="000000"/>
          <w:sz w:val="28"/>
          <w:szCs w:val="28"/>
        </w:rPr>
        <w:t>Предложенное же СКБ техническое решение в отличие от извес</w:t>
      </w:r>
      <w:r w:rsidRPr="00F47E46">
        <w:rPr>
          <w:color w:val="000000"/>
          <w:sz w:val="28"/>
          <w:szCs w:val="28"/>
        </w:rPr>
        <w:t>т</w:t>
      </w:r>
      <w:r w:rsidRPr="00F47E46">
        <w:rPr>
          <w:color w:val="000000"/>
          <w:sz w:val="28"/>
          <w:szCs w:val="28"/>
        </w:rPr>
        <w:t>ного заключается в том, что на среднем тяговом электродвигателе, например тепловоза 2ТЭ116 в его продольной плоскости жестко закреплена напра</w:t>
      </w:r>
      <w:r w:rsidRPr="00F47E46">
        <w:rPr>
          <w:color w:val="000000"/>
          <w:sz w:val="28"/>
          <w:szCs w:val="28"/>
        </w:rPr>
        <w:t>в</w:t>
      </w:r>
      <w:r w:rsidRPr="00F47E46">
        <w:rPr>
          <w:color w:val="000000"/>
          <w:sz w:val="28"/>
          <w:szCs w:val="28"/>
        </w:rPr>
        <w:t>ляющая, выполненная из антифрикционного материала с подвижно распол</w:t>
      </w:r>
      <w:r w:rsidRPr="00F47E46">
        <w:rPr>
          <w:color w:val="000000"/>
          <w:sz w:val="28"/>
          <w:szCs w:val="28"/>
        </w:rPr>
        <w:t>о</w:t>
      </w:r>
      <w:r w:rsidRPr="00F47E46">
        <w:rPr>
          <w:color w:val="000000"/>
          <w:sz w:val="28"/>
          <w:szCs w:val="28"/>
        </w:rPr>
        <w:t>женным в ней корпусом гидроцилиндра, снабженного парой поршней, штоки которых жестко присоединены к раме тележки, на корпусе гидроцилиндра закреплен цилиндрической формы стержень, взаимосвязанный с вилками двуплечих рычагов</w:t>
      </w:r>
      <w:proofErr w:type="gramEnd"/>
      <w:r w:rsidRPr="00F47E46">
        <w:rPr>
          <w:color w:val="000000"/>
          <w:sz w:val="28"/>
          <w:szCs w:val="28"/>
        </w:rPr>
        <w:t>, шарнирно установленных на раме тележки так, что др</w:t>
      </w:r>
      <w:r w:rsidRPr="00F47E46">
        <w:rPr>
          <w:color w:val="000000"/>
          <w:sz w:val="28"/>
          <w:szCs w:val="28"/>
        </w:rPr>
        <w:t>у</w:t>
      </w:r>
      <w:r w:rsidRPr="00F47E46">
        <w:rPr>
          <w:color w:val="000000"/>
          <w:sz w:val="28"/>
          <w:szCs w:val="28"/>
        </w:rPr>
        <w:t>гие их концы, также снабженные вилками, взаимодействуют с пальцами, ж</w:t>
      </w:r>
      <w:r w:rsidRPr="00F47E46">
        <w:rPr>
          <w:color w:val="000000"/>
          <w:sz w:val="28"/>
          <w:szCs w:val="28"/>
        </w:rPr>
        <w:t>е</w:t>
      </w:r>
      <w:r w:rsidRPr="00F47E46">
        <w:rPr>
          <w:color w:val="000000"/>
          <w:sz w:val="28"/>
          <w:szCs w:val="28"/>
        </w:rPr>
        <w:t>стко закрепленными на крайних тяговых электродвигателях, причем упом</w:t>
      </w:r>
      <w:r w:rsidRPr="00F47E46">
        <w:rPr>
          <w:color w:val="000000"/>
          <w:sz w:val="28"/>
          <w:szCs w:val="28"/>
        </w:rPr>
        <w:t>я</w:t>
      </w:r>
      <w:r w:rsidRPr="00F47E46">
        <w:rPr>
          <w:color w:val="000000"/>
          <w:sz w:val="28"/>
          <w:szCs w:val="28"/>
        </w:rPr>
        <w:t xml:space="preserve">нутый гидроцилиндр с помощью трубопроводов связан с </w:t>
      </w:r>
      <w:proofErr w:type="spellStart"/>
      <w:r w:rsidRPr="00F47E46">
        <w:rPr>
          <w:color w:val="000000"/>
          <w:sz w:val="28"/>
          <w:szCs w:val="28"/>
        </w:rPr>
        <w:t>гидрораспредел</w:t>
      </w:r>
      <w:r w:rsidRPr="00F47E46">
        <w:rPr>
          <w:color w:val="000000"/>
          <w:sz w:val="28"/>
          <w:szCs w:val="28"/>
        </w:rPr>
        <w:t>и</w:t>
      </w:r>
      <w:r w:rsidRPr="00F47E46">
        <w:rPr>
          <w:color w:val="000000"/>
          <w:sz w:val="28"/>
          <w:szCs w:val="28"/>
        </w:rPr>
        <w:t>телем</w:t>
      </w:r>
      <w:proofErr w:type="spellEnd"/>
      <w:r w:rsidRPr="00F47E46">
        <w:rPr>
          <w:color w:val="000000"/>
          <w:sz w:val="28"/>
          <w:szCs w:val="28"/>
        </w:rPr>
        <w:t xml:space="preserve">, золотник которого присоединен к кузову тепловоза, и гидростанцией, размещенной </w:t>
      </w:r>
      <w:proofErr w:type="gramStart"/>
      <w:r w:rsidRPr="00F47E46">
        <w:rPr>
          <w:color w:val="000000"/>
          <w:sz w:val="28"/>
          <w:szCs w:val="28"/>
        </w:rPr>
        <w:t>в</w:t>
      </w:r>
      <w:proofErr w:type="gramEnd"/>
      <w:r w:rsidRPr="00F47E46">
        <w:rPr>
          <w:color w:val="000000"/>
          <w:sz w:val="28"/>
          <w:szCs w:val="28"/>
        </w:rPr>
        <w:t xml:space="preserve"> последней.</w:t>
      </w:r>
    </w:p>
    <w:p w:rsidR="00F47E46" w:rsidRPr="00F47E46" w:rsidRDefault="00F47E46" w:rsidP="00F47E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E46">
        <w:rPr>
          <w:color w:val="000000"/>
          <w:sz w:val="28"/>
          <w:szCs w:val="28"/>
        </w:rPr>
        <w:t>Технико-экономическое преимущество предложенного технического реш</w:t>
      </w:r>
      <w:r w:rsidRPr="00F47E46">
        <w:rPr>
          <w:color w:val="000000"/>
          <w:sz w:val="28"/>
          <w:szCs w:val="28"/>
        </w:rPr>
        <w:t>е</w:t>
      </w:r>
      <w:r w:rsidRPr="00F47E46">
        <w:rPr>
          <w:color w:val="000000"/>
          <w:sz w:val="28"/>
          <w:szCs w:val="28"/>
        </w:rPr>
        <w:t>ния, в сравнении с известными конструкциями, очевидно, так как оно н</w:t>
      </w:r>
      <w:r w:rsidRPr="00F47E46">
        <w:rPr>
          <w:color w:val="000000"/>
          <w:sz w:val="28"/>
          <w:szCs w:val="28"/>
        </w:rPr>
        <w:t>а</w:t>
      </w:r>
      <w:r w:rsidRPr="00F47E46">
        <w:rPr>
          <w:color w:val="000000"/>
          <w:sz w:val="28"/>
          <w:szCs w:val="28"/>
        </w:rPr>
        <w:t>правлено на повышение долговечности гребней колес колесных пар локом</w:t>
      </w:r>
      <w:r w:rsidRPr="00F47E46">
        <w:rPr>
          <w:color w:val="000000"/>
          <w:sz w:val="28"/>
          <w:szCs w:val="28"/>
        </w:rPr>
        <w:t>о</w:t>
      </w:r>
      <w:r w:rsidRPr="00F47E46">
        <w:rPr>
          <w:color w:val="000000"/>
          <w:sz w:val="28"/>
          <w:szCs w:val="28"/>
        </w:rPr>
        <w:t>тивов.</w:t>
      </w:r>
    </w:p>
    <w:p w:rsidR="00FE765A" w:rsidRPr="00F47E46" w:rsidRDefault="00FE765A" w:rsidP="00F47E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765A" w:rsidRPr="00F47E46" w:rsidSect="00FE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47E46"/>
    <w:rsid w:val="007D261B"/>
    <w:rsid w:val="00F47E46"/>
    <w:rsid w:val="00FE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2</cp:revision>
  <dcterms:created xsi:type="dcterms:W3CDTF">2018-04-10T16:47:00Z</dcterms:created>
  <dcterms:modified xsi:type="dcterms:W3CDTF">2018-04-10T16:48:00Z</dcterms:modified>
</cp:coreProperties>
</file>