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9" w:rsidRPr="00DE0AC9" w:rsidRDefault="00DE0AC9" w:rsidP="004A79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AC9">
        <w:rPr>
          <w:color w:val="000000"/>
          <w:sz w:val="28"/>
          <w:szCs w:val="28"/>
        </w:rPr>
        <w:t xml:space="preserve">Известно, что снижение травматизма при эксплуатации автотракторного подвижного состава  как в агропромышленном секторе, так и других сферах народного хозяйства в нашей стране невозможно без современного технического перевооружения  существующего транспортного парка различного назначения. Известно также, что современные автотракторные тягачи, а также  прицепы, </w:t>
      </w:r>
      <w:proofErr w:type="spellStart"/>
      <w:r w:rsidRPr="00DE0AC9">
        <w:rPr>
          <w:color w:val="000000"/>
          <w:sz w:val="28"/>
          <w:szCs w:val="28"/>
        </w:rPr>
        <w:t>агрегатируемые</w:t>
      </w:r>
      <w:proofErr w:type="spellEnd"/>
      <w:r w:rsidRPr="00DE0AC9">
        <w:rPr>
          <w:color w:val="000000"/>
          <w:sz w:val="28"/>
          <w:szCs w:val="28"/>
        </w:rPr>
        <w:t xml:space="preserve"> с ними, должны обладать высокой надёжностью и ремонтопригодностью, иметь низкую металлоёмкость и, пожалуй, самое главное - отвечать  важнейшему эксплуатационному показателю, направленному на безопасное производство по исключению травматизма  обслуживающего персонала  в  пути,   ремонте и обслуживании.</w:t>
      </w:r>
    </w:p>
    <w:p w:rsidR="00DE0AC9" w:rsidRPr="00DE0AC9" w:rsidRDefault="00DE0AC9" w:rsidP="004A79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AC9">
        <w:rPr>
          <w:color w:val="000000"/>
          <w:sz w:val="28"/>
          <w:szCs w:val="28"/>
        </w:rPr>
        <w:t xml:space="preserve">   В настоящее время в практике широко используются различные конструкции тракторных самосвальных прицепов базовой модели 2ПТС-4 с двухсторонней и трёхсторонней разгрузкой кузова </w:t>
      </w:r>
      <w:proofErr w:type="spellStart"/>
      <w:r w:rsidRPr="00DE0AC9">
        <w:rPr>
          <w:color w:val="000000"/>
          <w:sz w:val="28"/>
          <w:szCs w:val="28"/>
        </w:rPr>
        <w:t>агрегатируемых</w:t>
      </w:r>
      <w:proofErr w:type="spellEnd"/>
      <w:r w:rsidRPr="00DE0AC9">
        <w:rPr>
          <w:color w:val="000000"/>
          <w:sz w:val="28"/>
          <w:szCs w:val="28"/>
        </w:rPr>
        <w:t xml:space="preserve"> в основном с колёсными тракторами класса 1,4</w:t>
      </w:r>
      <w:r w:rsidRPr="00DE0AC9">
        <w:rPr>
          <w:rStyle w:val="a5"/>
          <w:color w:val="000000"/>
          <w:sz w:val="28"/>
          <w:szCs w:val="28"/>
        </w:rPr>
        <w:t>т</w:t>
      </w:r>
      <w:r w:rsidRPr="00DE0AC9">
        <w:rPr>
          <w:color w:val="000000"/>
          <w:sz w:val="28"/>
          <w:szCs w:val="28"/>
        </w:rPr>
        <w:t xml:space="preserve">  типа МТЗ-50, МТЗ-52, МТЗ-80, МТЗ-82 и ЮМЗ-6М. Это, например, такие  прицепы как 2ПТС-4М-785А, 2ПТС-4-887А, 2ПТС-4-793, 2ПТС-4-793А и др. Одновременно подобные по устройству самосвальные  двухосные прицепы работают в составе автомобильных </w:t>
      </w:r>
      <w:proofErr w:type="gramStart"/>
      <w:r w:rsidRPr="00DE0AC9">
        <w:rPr>
          <w:color w:val="000000"/>
          <w:sz w:val="28"/>
          <w:szCs w:val="28"/>
        </w:rPr>
        <w:t>поездов</w:t>
      </w:r>
      <w:proofErr w:type="gramEnd"/>
      <w:r w:rsidRPr="00DE0AC9">
        <w:rPr>
          <w:color w:val="000000"/>
          <w:sz w:val="28"/>
          <w:szCs w:val="28"/>
        </w:rPr>
        <w:t xml:space="preserve"> такие как ГКБ-819, ГКБ-8527 соответственно грузоподъёмностью 5,0</w:t>
      </w:r>
      <w:r w:rsidRPr="00DE0AC9">
        <w:rPr>
          <w:rStyle w:val="a5"/>
          <w:color w:val="000000"/>
          <w:sz w:val="28"/>
          <w:szCs w:val="28"/>
        </w:rPr>
        <w:t>т</w:t>
      </w:r>
      <w:r w:rsidRPr="00DE0AC9">
        <w:rPr>
          <w:color w:val="000000"/>
          <w:sz w:val="28"/>
          <w:szCs w:val="28"/>
        </w:rPr>
        <w:t> и 7,0</w:t>
      </w:r>
      <w:r w:rsidRPr="00DE0AC9">
        <w:rPr>
          <w:rStyle w:val="a5"/>
          <w:color w:val="000000"/>
          <w:sz w:val="28"/>
          <w:szCs w:val="28"/>
        </w:rPr>
        <w:t>т</w:t>
      </w:r>
      <w:r w:rsidRPr="00DE0AC9">
        <w:rPr>
          <w:color w:val="000000"/>
          <w:sz w:val="28"/>
          <w:szCs w:val="28"/>
        </w:rPr>
        <w:t>, которые транспортируются как автомобилями самосвалами ЗИЛ-ММЗ-555, ЗИЛ-ММЗ-554М, ЗИЛ-ММЗ-4502, так и бортовыми грузовыми автомобилями моделей ГАЗ-53А, ЗИЛ-130-76 и др.</w:t>
      </w:r>
    </w:p>
    <w:p w:rsidR="00DE0AC9" w:rsidRPr="00DE0AC9" w:rsidRDefault="00DE0AC9" w:rsidP="004A79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AC9">
        <w:rPr>
          <w:color w:val="000000"/>
          <w:sz w:val="28"/>
          <w:szCs w:val="28"/>
        </w:rPr>
        <w:t xml:space="preserve">У большинства описанных прицепов на раме шасси в нижней её части зачастую крепят запасные колёса (см. рис.) при этом производство таких работ достаточно трудоёмко, так как в основном они проводятся вручную. Несмотря на это в настоящее время нет </w:t>
      </w:r>
      <w:proofErr w:type="gramStart"/>
      <w:r w:rsidRPr="00DE0AC9">
        <w:rPr>
          <w:color w:val="000000"/>
          <w:sz w:val="28"/>
          <w:szCs w:val="28"/>
        </w:rPr>
        <w:t>достаточно отработанной</w:t>
      </w:r>
      <w:proofErr w:type="gramEnd"/>
      <w:r w:rsidRPr="00DE0AC9">
        <w:rPr>
          <w:color w:val="000000"/>
          <w:sz w:val="28"/>
          <w:szCs w:val="28"/>
        </w:rPr>
        <w:t xml:space="preserve"> конструкции, которая бы использовалась в практике и заменила полностью ручной труд.</w:t>
      </w:r>
    </w:p>
    <w:p w:rsidR="00DE0AC9" w:rsidRPr="00DE0AC9" w:rsidRDefault="00DE0AC9" w:rsidP="004A79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AC9">
        <w:rPr>
          <w:color w:val="000000"/>
          <w:sz w:val="28"/>
          <w:szCs w:val="28"/>
        </w:rPr>
        <w:t xml:space="preserve">    Учитывая </w:t>
      </w:r>
      <w:proofErr w:type="gramStart"/>
      <w:r w:rsidRPr="00DE0AC9">
        <w:rPr>
          <w:color w:val="000000"/>
          <w:sz w:val="28"/>
          <w:szCs w:val="28"/>
        </w:rPr>
        <w:t>вышеизложенное</w:t>
      </w:r>
      <w:proofErr w:type="gramEnd"/>
      <w:r w:rsidRPr="00DE0AC9">
        <w:rPr>
          <w:color w:val="000000"/>
          <w:sz w:val="28"/>
          <w:szCs w:val="28"/>
        </w:rPr>
        <w:t xml:space="preserve"> в ЕГУ имени И.А. Бунина на кафедре  механики и технологических процессов совместно с кафедрой эксплуатация автомобильного транспорта выполняется бюджетная  НИР на тему: «Динамика, прочность и надёжность транспортных, сельскохозяйственных и</w:t>
      </w:r>
      <w:r>
        <w:rPr>
          <w:color w:val="000000"/>
          <w:sz w:val="28"/>
          <w:szCs w:val="28"/>
        </w:rPr>
        <w:t xml:space="preserve"> </w:t>
      </w:r>
      <w:r w:rsidRPr="00DE0AC9">
        <w:rPr>
          <w:color w:val="000000"/>
          <w:sz w:val="28"/>
          <w:szCs w:val="28"/>
        </w:rPr>
        <w:t xml:space="preserve">строительно-дорожных машин, а также стандартного и нестандартного оборудования используемого в Чернозёмном регионе РФ». Анализ многочисленных литературных и патентных источников  позволил разработать перспективное техническое решение, позволяющее, исключить травматизм обслуживающего персонала, занятого при эксплуатации тракторных самосвальных прицепов, за счет использования перспективного технического решения позволяющего снизить трудоёмкость замены аварийного колеса </w:t>
      </w:r>
      <w:proofErr w:type="gramStart"/>
      <w:r w:rsidRPr="00DE0AC9">
        <w:rPr>
          <w:color w:val="000000"/>
          <w:sz w:val="28"/>
          <w:szCs w:val="28"/>
        </w:rPr>
        <w:t>на</w:t>
      </w:r>
      <w:proofErr w:type="gramEnd"/>
      <w:r w:rsidRPr="00DE0AC9">
        <w:rPr>
          <w:color w:val="000000"/>
          <w:sz w:val="28"/>
          <w:szCs w:val="28"/>
        </w:rPr>
        <w:t xml:space="preserve"> запасное. </w:t>
      </w:r>
      <w:r w:rsidRPr="00DE0AC9">
        <w:rPr>
          <w:rStyle w:val="a3"/>
          <w:color w:val="000000"/>
          <w:sz w:val="28"/>
          <w:szCs w:val="28"/>
        </w:rPr>
        <w:t xml:space="preserve">Такая конструкция признана изобретением </w:t>
      </w:r>
      <w:r w:rsidRPr="00DE0AC9">
        <w:rPr>
          <w:color w:val="000000"/>
          <w:sz w:val="28"/>
          <w:szCs w:val="28"/>
        </w:rPr>
        <w:t>(</w:t>
      </w:r>
      <w:r w:rsidRPr="00DE0AC9">
        <w:rPr>
          <w:rStyle w:val="a3"/>
          <w:color w:val="000000"/>
          <w:sz w:val="28"/>
          <w:szCs w:val="28"/>
        </w:rPr>
        <w:t>RU2546738</w:t>
      </w:r>
      <w:r w:rsidRPr="00DE0AC9">
        <w:rPr>
          <w:color w:val="000000"/>
          <w:sz w:val="28"/>
          <w:szCs w:val="28"/>
        </w:rPr>
        <w:t>) и  может быть привязана к двухосным не только тракторным, но и автомобильным самосвальным прицепам.</w:t>
      </w:r>
    </w:p>
    <w:p w:rsidR="00DE0AC9" w:rsidRPr="00DE0AC9" w:rsidRDefault="00DE0AC9" w:rsidP="004A79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E0AC9">
        <w:rPr>
          <w:color w:val="000000"/>
          <w:sz w:val="28"/>
          <w:szCs w:val="28"/>
        </w:rPr>
        <w:t xml:space="preserve">Проведённые же расчеты по экономической эффективности от возможного внедрения предложенного технического решения в практику  показали, что внедрение предложенной конструкции прицепов, связанной с </w:t>
      </w:r>
      <w:r w:rsidRPr="00DE0AC9">
        <w:rPr>
          <w:color w:val="000000"/>
          <w:sz w:val="28"/>
          <w:szCs w:val="28"/>
        </w:rPr>
        <w:lastRenderedPageBreak/>
        <w:t>улучшением условий труда при обслуживании прицепа в условиях эксплуатации является выгодным для производства и эксплуатационных структур народного хозяйства, так как машиностроительное предприятие от их  выпуска, например, в количестве 40,0 тыс. штук в год может получить прибыль в размере</w:t>
      </w:r>
      <w:proofErr w:type="gramEnd"/>
      <w:r w:rsidRPr="00DE0AC9">
        <w:rPr>
          <w:color w:val="000000"/>
          <w:sz w:val="28"/>
          <w:szCs w:val="28"/>
        </w:rPr>
        <w:t xml:space="preserve"> 315,0 тыс. руб.  При этом в условиях эксплуатации  безопасность работ при обслуживании прицепа снабжённого вышеуказанным устройством будет обеспечена</w:t>
      </w:r>
    </w:p>
    <w:p w:rsidR="00DE0AC9" w:rsidRPr="00DE0AC9" w:rsidRDefault="00DE0AC9" w:rsidP="004A79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AC9">
        <w:rPr>
          <w:color w:val="000000"/>
          <w:sz w:val="28"/>
          <w:szCs w:val="28"/>
        </w:rPr>
        <w:t>Результаты исследования рекомендуются автотранспортным и промышленным предприятиям, эксплуатирующим и изготавливающим автотракторные самосвальные прицепы, как в нашей стране, так и за рубежом для изучения работоспособности и эффективности, предложенного технического решения и возможного в дальнейшем  внедрения его в практику.</w:t>
      </w:r>
    </w:p>
    <w:p w:rsidR="00DE0AC9" w:rsidRPr="00DE0AC9" w:rsidRDefault="00DE0AC9" w:rsidP="004A7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F1" w:rsidRPr="00DE0AC9" w:rsidRDefault="007E2DF1" w:rsidP="004A790B">
      <w:pPr>
        <w:ind w:firstLine="567"/>
        <w:jc w:val="both"/>
        <w:rPr>
          <w:sz w:val="28"/>
          <w:szCs w:val="28"/>
        </w:rPr>
      </w:pPr>
    </w:p>
    <w:sectPr w:rsidR="007E2DF1" w:rsidRPr="00DE0AC9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AC9"/>
    <w:rsid w:val="004A790B"/>
    <w:rsid w:val="007E2DF1"/>
    <w:rsid w:val="00845EEF"/>
    <w:rsid w:val="00A0268C"/>
    <w:rsid w:val="00BB7049"/>
    <w:rsid w:val="00DE0AC9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AC9"/>
    <w:rPr>
      <w:b/>
      <w:bCs/>
    </w:rPr>
  </w:style>
  <w:style w:type="paragraph" w:styleId="a4">
    <w:name w:val="Normal (Web)"/>
    <w:basedOn w:val="a"/>
    <w:uiPriority w:val="99"/>
    <w:semiHidden/>
    <w:unhideWhenUsed/>
    <w:rsid w:val="00DE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0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2018-09-14T18:01:00Z</dcterms:created>
  <dcterms:modified xsi:type="dcterms:W3CDTF">2018-09-14T18:02:00Z</dcterms:modified>
</cp:coreProperties>
</file>