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A" w:rsidRPr="00B224DA" w:rsidRDefault="00B224DA" w:rsidP="00B2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4DA">
        <w:rPr>
          <w:color w:val="000000"/>
          <w:sz w:val="28"/>
          <w:szCs w:val="28"/>
        </w:rPr>
        <w:t>Известно, что в настоящее время  в качестве магистральных локомотивов, и в частности тепловозов, как в нашей стране, так и за рубежом, широко используются различные их конструкции</w:t>
      </w:r>
      <w:r w:rsidR="00835ED6">
        <w:rPr>
          <w:color w:val="000000"/>
          <w:sz w:val="28"/>
          <w:szCs w:val="28"/>
        </w:rPr>
        <w:t>,</w:t>
      </w:r>
      <w:r w:rsidRPr="00B224DA">
        <w:rPr>
          <w:color w:val="000000"/>
          <w:sz w:val="28"/>
          <w:szCs w:val="28"/>
        </w:rPr>
        <w:t xml:space="preserve"> позволяющие водить им как пассажирские</w:t>
      </w:r>
      <w:r w:rsidR="00835ED6">
        <w:rPr>
          <w:color w:val="000000"/>
          <w:sz w:val="28"/>
          <w:szCs w:val="28"/>
        </w:rPr>
        <w:t>,</w:t>
      </w:r>
      <w:r w:rsidRPr="00B224DA">
        <w:rPr>
          <w:color w:val="000000"/>
          <w:sz w:val="28"/>
          <w:szCs w:val="28"/>
        </w:rPr>
        <w:t xml:space="preserve"> так и грузовые поезда. Обычно все магистральные тепловозы снабжены трёхосными тележками как челюстными, так и бесчелюстными и конструктивно мало отличаются друг от друга. Так, например, (</w:t>
      </w:r>
      <w:proofErr w:type="gramStart"/>
      <w:r w:rsidRPr="00B224DA">
        <w:rPr>
          <w:color w:val="000000"/>
          <w:sz w:val="28"/>
          <w:szCs w:val="28"/>
        </w:rPr>
        <w:t>см</w:t>
      </w:r>
      <w:proofErr w:type="gramEnd"/>
      <w:r w:rsidRPr="00B224DA">
        <w:rPr>
          <w:color w:val="000000"/>
          <w:sz w:val="28"/>
          <w:szCs w:val="28"/>
        </w:rPr>
        <w:t xml:space="preserve">. рис.)   показан  грузовой тепловоз  модели 2ТЭ25А-001. Его тележки имеют рессорное подвешивание, связанное с одно поводковыми буксами, у которой поводки   крайних букс соединены с поперечными балансирами механизма радиальной установки колесных пар (РУКП). К концам балансиров шарнирно присоединены тяги, которые другими своими концами связанны с вертикальным двуплечим рычагом. К удлиненному верхнему концу рычага присоединен гидравлический гаситель колебаний  РУКП. </w:t>
      </w:r>
      <w:proofErr w:type="gramStart"/>
      <w:r w:rsidRPr="00B224DA">
        <w:rPr>
          <w:color w:val="000000"/>
          <w:sz w:val="28"/>
          <w:szCs w:val="28"/>
        </w:rPr>
        <w:t>Несмотря на эффективность использования такой тележки, позволяющей копировать кривые участки пути своими колёсными парами, последняя обладает конструктивной сложностью механизма углового поворота крайних колесных пар из-за значительного количества тяг управления буксами и высокой металлоемкости такого технического решения.</w:t>
      </w:r>
      <w:proofErr w:type="gramEnd"/>
    </w:p>
    <w:p w:rsidR="00B224DA" w:rsidRPr="00B224DA" w:rsidRDefault="00B224DA" w:rsidP="00B2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4DA">
        <w:rPr>
          <w:color w:val="000000"/>
          <w:sz w:val="28"/>
          <w:szCs w:val="28"/>
        </w:rPr>
        <w:t>    Учитывая важность вышеуказанной проблемы по обеспечению нормативной долговечности гребней колес магистрального локомотивного парка как отечественного, так и зарубежного, сотрудники ЕГУ им. И. А. Бунина совместно с МИИТ  рассмотрели причины износа гребней колес магистральных  промышленных локомотивов и разработали ряд конкретных предложений по исключению такого явления.</w:t>
      </w:r>
    </w:p>
    <w:p w:rsidR="00B224DA" w:rsidRPr="00B224DA" w:rsidRDefault="00B224DA" w:rsidP="00B2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4DA">
        <w:rPr>
          <w:color w:val="000000"/>
          <w:sz w:val="28"/>
          <w:szCs w:val="28"/>
        </w:rPr>
        <w:t>  По результатам проведенного анализа литературных и патентных  источников разработана перспективная конструкция бесчелюстной трёхосной тележки тепловоза, которая признана изобретением </w:t>
      </w:r>
      <w:r w:rsidRPr="00B224DA">
        <w:rPr>
          <w:rStyle w:val="a3"/>
          <w:color w:val="000000"/>
          <w:sz w:val="28"/>
          <w:szCs w:val="28"/>
        </w:rPr>
        <w:t>(RU2573682)</w:t>
      </w:r>
      <w:r w:rsidRPr="00B224DA">
        <w:rPr>
          <w:color w:val="000000"/>
          <w:sz w:val="28"/>
          <w:szCs w:val="28"/>
        </w:rPr>
        <w:t>.Так на рис. показана передняя часть тележки и принципиальная схема положения крайней колесной пары тележки при движении ее в кривой рельсового пути.</w:t>
      </w:r>
    </w:p>
    <w:p w:rsidR="00B224DA" w:rsidRPr="00B224DA" w:rsidRDefault="00B224DA" w:rsidP="00B2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224DA">
        <w:rPr>
          <w:color w:val="000000"/>
          <w:sz w:val="28"/>
          <w:szCs w:val="28"/>
        </w:rPr>
        <w:t>Технико-экономическое преимущество предложенного технического решения в сравнении с известными очевидно, так как оно позволяет повысить устойчивость движения тепловоза за счет исключения колебаний виляния тележек и снизить износ гребней колес колесных пар при прохождении ими кривых участков  рельсового пути.</w:t>
      </w:r>
      <w:proofErr w:type="gramEnd"/>
    </w:p>
    <w:p w:rsidR="00B224DA" w:rsidRPr="00B224DA" w:rsidRDefault="00B224DA" w:rsidP="00B2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4DA">
        <w:rPr>
          <w:color w:val="000000"/>
          <w:sz w:val="28"/>
          <w:szCs w:val="28"/>
        </w:rPr>
        <w:t xml:space="preserve"> Анализ предложенного технического решения показывает, что наиболее ответственными его деталями являются шлицевые пальцы 7 и 11 фиксирующие соответствующие положения частей поводков 8 связанных при помощи пальцев 9 с другими концами  шарнирно соединенной части поводков 10. </w:t>
      </w:r>
      <w:proofErr w:type="gramStart"/>
      <w:r w:rsidRPr="00B224DA">
        <w:rPr>
          <w:color w:val="000000"/>
          <w:sz w:val="28"/>
          <w:szCs w:val="28"/>
        </w:rPr>
        <w:t>Учитывая это произведены</w:t>
      </w:r>
      <w:proofErr w:type="gramEnd"/>
      <w:r w:rsidRPr="00B224DA">
        <w:rPr>
          <w:color w:val="000000"/>
          <w:sz w:val="28"/>
          <w:szCs w:val="28"/>
        </w:rPr>
        <w:t xml:space="preserve"> расчёты по обоснованию геометрических параметров конструкционных элементов такого поводкового устройства и выполнены расчёты на прочность последних применительно к тепловозу 2ТЭ25А-001.</w:t>
      </w:r>
    </w:p>
    <w:p w:rsidR="00B224DA" w:rsidRPr="00B224DA" w:rsidRDefault="00B224DA" w:rsidP="00B2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4DA">
        <w:rPr>
          <w:color w:val="000000"/>
          <w:sz w:val="28"/>
          <w:szCs w:val="28"/>
        </w:rPr>
        <w:lastRenderedPageBreak/>
        <w:t>             Результаты исследования  рекомендуются научным и производственным структурам проектирующим, изготавливающим и модернизирующим различные по назначению промышленные локомотивы для возможного внедрения разработки в практику.</w:t>
      </w:r>
    </w:p>
    <w:p w:rsidR="007E2DF1" w:rsidRPr="00B224DA" w:rsidRDefault="007E2DF1" w:rsidP="00B22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B224DA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4DA"/>
    <w:rsid w:val="00074654"/>
    <w:rsid w:val="007E2DF1"/>
    <w:rsid w:val="00835ED6"/>
    <w:rsid w:val="00845EEF"/>
    <w:rsid w:val="00A0268C"/>
    <w:rsid w:val="00B00DD4"/>
    <w:rsid w:val="00B224DA"/>
    <w:rsid w:val="00E01F02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4DA"/>
    <w:rPr>
      <w:b/>
      <w:bCs/>
    </w:rPr>
  </w:style>
  <w:style w:type="paragraph" w:styleId="a4">
    <w:name w:val="Normal (Web)"/>
    <w:basedOn w:val="a"/>
    <w:uiPriority w:val="99"/>
    <w:semiHidden/>
    <w:unhideWhenUsed/>
    <w:rsid w:val="00B2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2019-04-10T10:27:00Z</dcterms:created>
  <dcterms:modified xsi:type="dcterms:W3CDTF">2019-04-10T10:29:00Z</dcterms:modified>
</cp:coreProperties>
</file>