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31" w:rsidRPr="00055A31" w:rsidRDefault="00055A31" w:rsidP="000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055A31" w:rsidRPr="00055A31" w:rsidRDefault="00055A31" w:rsidP="00055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5A31">
        <w:rPr>
          <w:rFonts w:ascii="Times New Roman" w:hAnsi="Times New Roman" w:cs="Times New Roman"/>
          <w:sz w:val="28"/>
          <w:szCs w:val="28"/>
        </w:rPr>
        <w:t>Зав.каф._______Гулидова</w:t>
      </w:r>
      <w:proofErr w:type="spellEnd"/>
      <w:r w:rsidRPr="00055A3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55A31" w:rsidRDefault="00055A31" w:rsidP="00EF4AB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F4ABD" w:rsidRDefault="00EF4ABD" w:rsidP="00EF4AB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вопросов к экзамену (зачету)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хлебобулочных изделий.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определения понятиям «вид», «тип» и «сорт» хлеба.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и дополнительное сырье.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подготовка к производству хлеба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технологии производства пшеничного и ржаного хлеба.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Опарный способ приготовления пшеничного теста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Безопарный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 приготовления пшеничного теста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Технология получения хлеба из ржаной муки. Дать определение  «закваске» и «заварки»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Технологические приёмы интенсификации процесса созревания теста и улучшения качества хлеба.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Сущность разделки теста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расстойки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заготовок. Влияние этих операций на качество хлеба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Режимы выпечки хлеба.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Процессы, протекающие при выпечке и их влияние на качество хлеба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Машинно-аппаратурная схема производства на крупных хлебопекарных предприятиях.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аппаратурного оснащения пекарни малой мощности.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Усушка и очерствение хлеба. Приёмы, сокращающие усушку и замедляющие очерствение хлеба.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Транспортирование и хранение хлеба. Сроки реализации.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1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Пищевая ценность хлеба и хлебобулочных изделий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Диетические хлебобулочные изделия.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Пподгруппы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диетических изделий.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отбора проб хлебобулочных изделий для оценки качества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Органолептическая оценка качества хлеба 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1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Физико-химические показатели качества хлеба. Охарактеризовать стандартные методы их определения. 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методы оценки качества  хлебобулочных изделий 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Дефекты хлеба и причины их возникновения </w:t>
      </w:r>
    </w:p>
    <w:p w:rsidR="00EF4ABD" w:rsidRDefault="00EF4ABD" w:rsidP="00EF4ABD">
      <w:pPr>
        <w:numPr>
          <w:ilvl w:val="0"/>
          <w:numId w:val="1"/>
        </w:numPr>
        <w:shd w:val="clear" w:color="auto" w:fill="FFFFFF"/>
        <w:tabs>
          <w:tab w:val="left" w:pos="216"/>
        </w:tabs>
        <w:spacing w:after="0" w:line="240" w:lineRule="auto"/>
        <w:ind w:left="204" w:hanging="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Болезни хлеба и хлебобулочных изделий. Меры предупреждения заражения хлеба.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Классификация бараночных и сухарных изделий.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Виды и сорта бараночных изделий.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02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и дополнительное сырьё в производстве бараночных и сухарных изделий и  их подготовка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Основные отличия технологических линий для выработки изделий пониженной влажности от линий производства массовых сортов хлеба.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88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Технологический процесс производства сушек, баранок и бубликов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83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Особенности приготовления теста для бараночных изделий.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93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Технологический процесс производства соломки и хлебных палочек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86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Формование бараночных изделий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93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и длительность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расстойки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влияние её на качество готового продукта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86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Процессы происходящие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обварке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их влияние на качество бараночных изделий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Машинно-аппаратурная схема производства сушек 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Машинно-аппаратурная схема производства баранок.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Машинно-аппаратурная линия по производству солёной и сладкой соломки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Машинно-аппаратурная линия по производству хлебных палочек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Машинно-аппаратурная линия по производству сдобных сухарей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Технология производства простых и сдобных сухарей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Делительно-закаточная машина.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Достоинства и недостатки в пищевой ценности хлебобулочных изделий общего назначения и изделий пониженной влажности.</w:t>
      </w:r>
    </w:p>
    <w:p w:rsidR="00EF4ABD" w:rsidRDefault="00EF4ABD" w:rsidP="00EF4ABD">
      <w:pPr>
        <w:pStyle w:val="a5"/>
        <w:numPr>
          <w:ilvl w:val="0"/>
          <w:numId w:val="1"/>
        </w:numPr>
        <w:tabs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оценки качества бараночных и сухарных изделий.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485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Оганолептические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физико-химические показатели бараночных изделий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06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Показатели регламентирующие качество соломки и хлебных палочек?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06"/>
          <w:tab w:val="left" w:pos="840"/>
        </w:tabs>
        <w:spacing w:after="0" w:line="240" w:lineRule="auto"/>
        <w:ind w:left="204" w:hanging="2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качеству сухарных изделий из пшеничной муки.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06"/>
          <w:tab w:val="left" w:pos="840"/>
        </w:tabs>
        <w:spacing w:after="0" w:line="240" w:lineRule="auto"/>
        <w:ind w:left="0" w:firstLine="5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Влажность и кислотность бараночных и сухарных изделий</w:t>
      </w:r>
    </w:p>
    <w:p w:rsidR="00EF4ABD" w:rsidRDefault="00EF4ABD" w:rsidP="00EF4ABD">
      <w:pPr>
        <w:pStyle w:val="a5"/>
        <w:numPr>
          <w:ilvl w:val="0"/>
          <w:numId w:val="1"/>
        </w:numPr>
        <w:shd w:val="clear" w:color="auto" w:fill="FFFFFF"/>
        <w:tabs>
          <w:tab w:val="left" w:pos="506"/>
          <w:tab w:val="left" w:pos="840"/>
        </w:tabs>
        <w:spacing w:after="0" w:line="240" w:lineRule="auto"/>
        <w:ind w:left="0" w:firstLine="5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Коэффициенты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набухаемости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намокаемости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Принцип их определения.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Хлебопекарные свойства пшеничной муки.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углеводно-амилазного и белково-протеиназного комплексов ржаной муки.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Рецептура и основные способы приготовления теста из пшеничной муки.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Способы приготовления теста из ржаной муки.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Ускоренные способы приготовления теста.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Процессы, происходящие при брожении теста.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>Выход хлеба, факторы его обусловливающие. Пути снижения потерь и затрат при производстве хлебобулочных изделий.</w:t>
      </w:r>
    </w:p>
    <w:p w:rsidR="00EF4ABD" w:rsidRDefault="00EF4ABD" w:rsidP="00EF4ABD">
      <w:pPr>
        <w:pStyle w:val="a4"/>
        <w:numPr>
          <w:ilvl w:val="0"/>
          <w:numId w:val="1"/>
        </w:numPr>
        <w:spacing w:after="0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улучшителей</w:t>
      </w:r>
      <w:proofErr w:type="spellEnd"/>
      <w:r>
        <w:rPr>
          <w:sz w:val="28"/>
          <w:szCs w:val="28"/>
        </w:rPr>
        <w:t xml:space="preserve"> в производстве хлеба.</w:t>
      </w:r>
    </w:p>
    <w:p w:rsidR="00B06B51" w:rsidRDefault="00B06B51"/>
    <w:p w:rsidR="00055A31" w:rsidRDefault="00055A31"/>
    <w:p w:rsidR="00055A31" w:rsidRDefault="00055A31"/>
    <w:p w:rsidR="00055A31" w:rsidRPr="00055A31" w:rsidRDefault="00055A31" w:rsidP="00055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A31"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Зубкова Т.В.</w:t>
      </w:r>
    </w:p>
    <w:sectPr w:rsidR="00055A31" w:rsidRPr="00055A31" w:rsidSect="00B0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3F18"/>
    <w:multiLevelType w:val="hybridMultilevel"/>
    <w:tmpl w:val="AAE24582"/>
    <w:lvl w:ilvl="0" w:tplc="08C85208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ABD"/>
    <w:rsid w:val="00055A31"/>
    <w:rsid w:val="00B06B51"/>
    <w:rsid w:val="00E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 Знак Знак"/>
    <w:basedOn w:val="a0"/>
    <w:link w:val="a4"/>
    <w:semiHidden/>
    <w:locked/>
    <w:rsid w:val="00EF4AB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Body Text Indent"/>
    <w:aliases w:val="текст,Основной текст 1,Нумерованный список !!,Надин стиль Знак Знак"/>
    <w:basedOn w:val="a"/>
    <w:link w:val="a3"/>
    <w:semiHidden/>
    <w:unhideWhenUsed/>
    <w:rsid w:val="00EF4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F4ABD"/>
  </w:style>
  <w:style w:type="paragraph" w:styleId="a5">
    <w:name w:val="List Paragraph"/>
    <w:basedOn w:val="a"/>
    <w:uiPriority w:val="34"/>
    <w:qFormat/>
    <w:rsid w:val="00EF4ABD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2015-01-21T06:13:00Z</cp:lastPrinted>
  <dcterms:created xsi:type="dcterms:W3CDTF">2014-10-13T16:30:00Z</dcterms:created>
  <dcterms:modified xsi:type="dcterms:W3CDTF">2015-01-21T06:13:00Z</dcterms:modified>
</cp:coreProperties>
</file>