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25" w:rsidRDefault="00047125" w:rsidP="0004712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вопросов к экзамену (зачету)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 xml:space="preserve">1. Стандартизация как основа нормирования качества продукции растениеводства и </w:t>
      </w:r>
      <w:r w:rsidRPr="00A76916">
        <w:rPr>
          <w:rFonts w:ascii="Times New Roman" w:hAnsi="Times New Roman" w:cs="Times New Roman"/>
          <w:bCs/>
          <w:sz w:val="28"/>
          <w:szCs w:val="28"/>
        </w:rPr>
        <w:t xml:space="preserve">животноводства. 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2.Техническое законодательство, как правовая основа деятельности по стандартизации, метрологии и оценке соответствия. Принципы технического регулирования. Технические регламенты (ТР.)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 xml:space="preserve">3. Сущность стандартизации. 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4. Нормативные документы по стандартизации:  стандарты, общероссийские классификаторы, правила по стандартизации (</w:t>
      </w:r>
      <w:proofErr w:type="gramStart"/>
      <w:r w:rsidRPr="00A769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76916">
        <w:rPr>
          <w:rFonts w:ascii="Times New Roman" w:hAnsi="Times New Roman" w:cs="Times New Roman"/>
          <w:sz w:val="28"/>
          <w:szCs w:val="28"/>
        </w:rPr>
        <w:t>), свод правил, рекомендации по стандартизации (Р), технические условия (ТУ).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 xml:space="preserve"> 5. Категории стандартов: национальные стандарты (межгосударственные стандарты – </w:t>
      </w:r>
      <w:proofErr w:type="spellStart"/>
      <w:r w:rsidRPr="00A76916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Pr="00A76916">
        <w:rPr>
          <w:rFonts w:ascii="Times New Roman" w:hAnsi="Times New Roman" w:cs="Times New Roman"/>
          <w:sz w:val="28"/>
          <w:szCs w:val="28"/>
        </w:rPr>
        <w:t xml:space="preserve"> и  государственные стандарты Российской Федерации - ГОСТ Р) и стандарты организаций.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6. Виды стандартов: основополагающие, стандарты на термины и определения, стандарты на продукцию (услуги), стандарты на процессы (работы), стандарты на методы контроля, испытаний, измерений и анализа. Объекты стандартизации по категориям и видам стандартов.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7. Порядок разработки и утверждения национальных стандартов.  Организация информации о стандартах. Обеспечение стандартами и техническими условиями.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 xml:space="preserve">8. Государственный контроль и надзор (ГК и Н) за соблюдением обязательных требований </w:t>
      </w:r>
      <w:proofErr w:type="gramStart"/>
      <w:r w:rsidRPr="00A7691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76916">
        <w:rPr>
          <w:rFonts w:ascii="Times New Roman" w:hAnsi="Times New Roman" w:cs="Times New Roman"/>
          <w:sz w:val="28"/>
          <w:szCs w:val="28"/>
        </w:rPr>
        <w:t xml:space="preserve"> и стандартов. Полномочия органов ГК и Н..</w:t>
      </w:r>
    </w:p>
    <w:p w:rsidR="00047125" w:rsidRPr="00A76916" w:rsidRDefault="00047125" w:rsidP="0004712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 xml:space="preserve">9. Основные понятия и определения в области метрологии. </w:t>
      </w:r>
    </w:p>
    <w:p w:rsidR="00047125" w:rsidRPr="00A76916" w:rsidRDefault="00047125" w:rsidP="0004712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 xml:space="preserve">10.Виды физических величин и единиц. Основы технических измерений. 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76916">
        <w:rPr>
          <w:rFonts w:ascii="Times New Roman" w:hAnsi="Times New Roman" w:cs="Times New Roman"/>
          <w:sz w:val="28"/>
          <w:szCs w:val="28"/>
        </w:rPr>
        <w:t xml:space="preserve">Основные понятия: оценка соответствия, подтверждение соответствия, декларирование соответствия, сертификация, система сертификации, сертификационные испытания, сертификат соответствия, аккредитация, знак обращения на рынке, знак соответствия, идентификация продукции. </w:t>
      </w:r>
      <w:proofErr w:type="gramEnd"/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 xml:space="preserve">12.Формы подтверждения соответствия: добровольное и обязательное. </w:t>
      </w:r>
    </w:p>
    <w:p w:rsidR="00047125" w:rsidRPr="00A76916" w:rsidRDefault="00047125" w:rsidP="00047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13.Правила проведения оценки соответствия пищевых продуктов и продовольственного сырья. Особенности оценки соответствия скоропортящейся продукции.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14.Схемы сертификации, применяемые в системе ГОСТ Р. Правила заполнения бланка сертификата соответствия на требования безопасности продукции</w:t>
      </w:r>
    </w:p>
    <w:p w:rsidR="00047125" w:rsidRPr="00A76916" w:rsidRDefault="00047125" w:rsidP="0004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15. Номенклатура показателей качества. Контроль качества</w:t>
      </w:r>
    </w:p>
    <w:p w:rsidR="00047125" w:rsidRPr="00A76916" w:rsidRDefault="00047125" w:rsidP="0004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16. Показатели безопасности  сельскохозяйственного сырья и пищевой продукции</w:t>
      </w:r>
    </w:p>
    <w:p w:rsidR="00047125" w:rsidRPr="00A76916" w:rsidRDefault="00047125" w:rsidP="0004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17. Показатели качества, характеризующие потребительские  свойства зерна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916">
        <w:rPr>
          <w:rFonts w:ascii="Times New Roman" w:hAnsi="Times New Roman" w:cs="Times New Roman"/>
          <w:bCs/>
          <w:sz w:val="28"/>
          <w:szCs w:val="28"/>
        </w:rPr>
        <w:t>18. Органолептические показатели качества зерна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19. Физико-химические показатели качества зерна.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lastRenderedPageBreak/>
        <w:t>20.Показатели технологических свойств зерна.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916">
        <w:rPr>
          <w:rFonts w:ascii="Times New Roman" w:hAnsi="Times New Roman" w:cs="Times New Roman"/>
          <w:bCs/>
          <w:sz w:val="28"/>
          <w:szCs w:val="28"/>
        </w:rPr>
        <w:t xml:space="preserve">21. Классификация показателей качества зерна, нормируемых государственными стандартами. 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916">
        <w:rPr>
          <w:rFonts w:ascii="Times New Roman" w:hAnsi="Times New Roman" w:cs="Times New Roman"/>
          <w:bCs/>
          <w:sz w:val="28"/>
          <w:szCs w:val="28"/>
        </w:rPr>
        <w:t>22. Характеристика поврежденного, неполноценного зерна. Правила приемки зерна.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916">
        <w:rPr>
          <w:rFonts w:ascii="Times New Roman" w:hAnsi="Times New Roman" w:cs="Times New Roman"/>
          <w:bCs/>
          <w:sz w:val="28"/>
          <w:szCs w:val="28"/>
        </w:rPr>
        <w:t>23. Особенности стандартизации мятликовых, бобовых и масличных культур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916">
        <w:rPr>
          <w:rFonts w:ascii="Times New Roman" w:hAnsi="Times New Roman" w:cs="Times New Roman"/>
          <w:bCs/>
          <w:sz w:val="28"/>
          <w:szCs w:val="28"/>
        </w:rPr>
        <w:t>24. Особенности стандартизации картофеля, овощей и плодов</w:t>
      </w:r>
    </w:p>
    <w:p w:rsidR="00047125" w:rsidRPr="00A76916" w:rsidRDefault="00047125" w:rsidP="0004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25. Стандартизация технических культур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916">
        <w:rPr>
          <w:rFonts w:ascii="Times New Roman" w:hAnsi="Times New Roman" w:cs="Times New Roman"/>
          <w:bCs/>
          <w:sz w:val="28"/>
          <w:szCs w:val="28"/>
        </w:rPr>
        <w:t>26.Стандартизация кормов растительного  происхождения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916">
        <w:rPr>
          <w:rFonts w:ascii="Times New Roman" w:hAnsi="Times New Roman" w:cs="Times New Roman"/>
          <w:bCs/>
          <w:sz w:val="28"/>
          <w:szCs w:val="28"/>
        </w:rPr>
        <w:t>27. Стандартизация семян и посадочного материала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28. Стандартизация молока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29. Стандартизация яиц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30. Стандартизация скота, птицы для убоя и мяса в тушах, полутушах, четвертинах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31. Стандартизация убойного скота.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32. Стандартизация мяса  убойных животных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33. Птица сельскохозяйственная для убоя</w:t>
      </w:r>
    </w:p>
    <w:p w:rsidR="00047125" w:rsidRPr="00A76916" w:rsidRDefault="00047125" w:rsidP="00047125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16">
        <w:rPr>
          <w:rFonts w:ascii="Times New Roman" w:hAnsi="Times New Roman" w:cs="Times New Roman"/>
          <w:sz w:val="28"/>
          <w:szCs w:val="28"/>
        </w:rPr>
        <w:t>34. Стандартизация шерсти</w:t>
      </w:r>
    </w:p>
    <w:p w:rsidR="00000000" w:rsidRDefault="000471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125"/>
    <w:rsid w:val="0004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47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7125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0471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7125"/>
  </w:style>
  <w:style w:type="paragraph" w:styleId="2">
    <w:name w:val="Body Text Indent 2"/>
    <w:basedOn w:val="a"/>
    <w:link w:val="20"/>
    <w:uiPriority w:val="99"/>
    <w:unhideWhenUsed/>
    <w:rsid w:val="000471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2014-10-13T16:29:00Z</dcterms:created>
  <dcterms:modified xsi:type="dcterms:W3CDTF">2014-10-13T16:30:00Z</dcterms:modified>
</cp:coreProperties>
</file>