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EF" w:rsidRPr="000E2DEF" w:rsidRDefault="000E2DEF" w:rsidP="000E2DE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2DEF">
        <w:rPr>
          <w:rStyle w:val="a4"/>
          <w:color w:val="000000"/>
          <w:sz w:val="28"/>
          <w:szCs w:val="28"/>
        </w:rPr>
        <w:t>В журнале «Вестник Брянского ГТУ» №4 за 2019г. (журнал включён в перечень ведущих рецензируемых научных журналов</w:t>
      </w:r>
      <w:r>
        <w:rPr>
          <w:rStyle w:val="a4"/>
          <w:color w:val="000000"/>
          <w:sz w:val="28"/>
          <w:szCs w:val="28"/>
        </w:rPr>
        <w:t>,</w:t>
      </w:r>
      <w:r w:rsidRPr="000E2DEF">
        <w:rPr>
          <w:rStyle w:val="a4"/>
          <w:color w:val="000000"/>
          <w:sz w:val="28"/>
          <w:szCs w:val="28"/>
        </w:rPr>
        <w:t xml:space="preserve"> рекомендуемых для публикаций ВАК)</w:t>
      </w:r>
      <w:r w:rsidRPr="000E2DEF">
        <w:rPr>
          <w:color w:val="000000"/>
          <w:sz w:val="28"/>
          <w:szCs w:val="28"/>
        </w:rPr>
        <w:t xml:space="preserve"> опубликована статья </w:t>
      </w:r>
      <w:proofErr w:type="spellStart"/>
      <w:r w:rsidRPr="000E2DEF">
        <w:rPr>
          <w:color w:val="000000"/>
          <w:sz w:val="28"/>
          <w:szCs w:val="28"/>
        </w:rPr>
        <w:t>Сливинского</w:t>
      </w:r>
      <w:proofErr w:type="spellEnd"/>
      <w:r w:rsidRPr="000E2DEF">
        <w:rPr>
          <w:color w:val="000000"/>
          <w:sz w:val="28"/>
          <w:szCs w:val="28"/>
        </w:rPr>
        <w:t xml:space="preserve"> Е.В. и Киселёва В.И. на тему </w:t>
      </w:r>
      <w:r w:rsidRPr="000E2DEF">
        <w:rPr>
          <w:rStyle w:val="a4"/>
          <w:color w:val="000000"/>
          <w:sz w:val="28"/>
          <w:szCs w:val="28"/>
        </w:rPr>
        <w:t>«Улучшение эксплуатационных характеристик ГРМ дизеля 14Д40 тепловоза 62М».</w:t>
      </w:r>
    </w:p>
    <w:p w:rsidR="000E2DEF" w:rsidRPr="000E2DEF" w:rsidRDefault="000E2DEF" w:rsidP="000E2DE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2DEF">
        <w:rPr>
          <w:rStyle w:val="a4"/>
          <w:color w:val="000000"/>
          <w:sz w:val="28"/>
          <w:szCs w:val="28"/>
        </w:rPr>
        <w:t>    </w:t>
      </w:r>
      <w:r w:rsidRPr="000E2DEF">
        <w:rPr>
          <w:color w:val="000000"/>
          <w:sz w:val="28"/>
          <w:szCs w:val="28"/>
        </w:rPr>
        <w:t>Известно, что  двигатель внутреннего сгорания, например, 14Д40 тепловоза М62 (см. рис.) состоит из нескольких простейших механизмов, соединенных между собой. Так составляющими механизмами являются кривошипно-шатунный, распределительный и механизмы вспомогательных агрегатов (насосы: топливный, водяной, масляный и т.д.). Назначение кривошипно-шатунного механизма заключается в преобразовании возвратно–поступательного движения поршня во вращательное движение кривошипа, составляющего часть коленчатого вала.  При расчетах рабочих процессов ДВС обычно задаются не только максимальным и минимальным объем цилиндра, но и промежуточными значениями, в зависимости от угла поворота кривошипа. Вторым основным механизмом такого ДВС является газораспределительный механизм (ГРМ), предназначенный для управления впуском газа и выпуском его из цилиндра. В отношении устройства распределительного механизма двигатели делят на две группы это двигатели, имеющие клапанно-распределительный механизм и двигатели, у которых функции распределительного механизма выполняет поршень.</w:t>
      </w:r>
    </w:p>
    <w:p w:rsidR="000E2DEF" w:rsidRPr="000E2DEF" w:rsidRDefault="000E2DEF" w:rsidP="000E2DE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2DEF">
        <w:rPr>
          <w:color w:val="000000"/>
          <w:sz w:val="28"/>
          <w:szCs w:val="28"/>
        </w:rPr>
        <w:t xml:space="preserve">    </w:t>
      </w:r>
      <w:proofErr w:type="gramStart"/>
      <w:r w:rsidRPr="000E2DEF">
        <w:rPr>
          <w:color w:val="000000"/>
          <w:sz w:val="28"/>
          <w:szCs w:val="28"/>
        </w:rPr>
        <w:t>При проектировании газораспределительного механизма если диаграмма уже известна и на средней части всего периода открытия клапана ускорения направлены так, что вызывают действие сил инерции, стремящихся разомкнуть соприкосновение между механизмом привода  к клапану и кулаком, то такое явление приводит к ударам в механизме и к его отказам, а также искажает заданный закон движения клапана.</w:t>
      </w:r>
      <w:proofErr w:type="gramEnd"/>
      <w:r w:rsidRPr="000E2DEF">
        <w:rPr>
          <w:color w:val="000000"/>
          <w:sz w:val="28"/>
          <w:szCs w:val="28"/>
        </w:rPr>
        <w:t xml:space="preserve"> Для устранения размыкания  механизма </w:t>
      </w:r>
      <w:proofErr w:type="gramStart"/>
      <w:r w:rsidRPr="000E2DEF">
        <w:rPr>
          <w:color w:val="000000"/>
          <w:sz w:val="28"/>
          <w:szCs w:val="28"/>
        </w:rPr>
        <w:t>использована</w:t>
      </w:r>
      <w:proofErr w:type="gramEnd"/>
      <w:r w:rsidRPr="000E2DEF">
        <w:rPr>
          <w:color w:val="000000"/>
          <w:sz w:val="28"/>
          <w:szCs w:val="28"/>
        </w:rPr>
        <w:t xml:space="preserve"> пружины сжатия,  которые преодолевает действие указанных сил инерции.</w:t>
      </w:r>
    </w:p>
    <w:p w:rsidR="000E2DEF" w:rsidRPr="000E2DEF" w:rsidRDefault="000E2DEF" w:rsidP="000E2DE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2DEF">
        <w:rPr>
          <w:color w:val="000000"/>
          <w:sz w:val="28"/>
          <w:szCs w:val="28"/>
        </w:rPr>
        <w:t>    Для расчета рабочих процессов ДВС важно определить рациональное проходное сечение, открываемое клапаном в каждом положении механизма. Такое сечение может быть найдено с учетом закона движения клапана: определяемое кинематическим расчетом механизма, исходя из угла</w:t>
      </w:r>
      <w:proofErr w:type="gramStart"/>
      <w:r w:rsidRPr="000E2DEF">
        <w:rPr>
          <w:color w:val="000000"/>
          <w:sz w:val="28"/>
          <w:szCs w:val="28"/>
        </w:rPr>
        <w:t xml:space="preserve"> ,</w:t>
      </w:r>
      <w:proofErr w:type="gramEnd"/>
      <w:r w:rsidRPr="000E2DEF">
        <w:rPr>
          <w:color w:val="000000"/>
          <w:sz w:val="28"/>
          <w:szCs w:val="28"/>
        </w:rPr>
        <w:t xml:space="preserve"> характеризующего угол поворота кривошипа, а также конструкции и размеры клапана.</w:t>
      </w:r>
    </w:p>
    <w:p w:rsidR="000E2DEF" w:rsidRPr="000E2DEF" w:rsidRDefault="000E2DEF" w:rsidP="000E2DE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2DEF">
        <w:rPr>
          <w:color w:val="000000"/>
          <w:sz w:val="28"/>
          <w:szCs w:val="28"/>
        </w:rPr>
        <w:t xml:space="preserve">    Анализируя вышеописанное необходимо отметить, что конструкции четырехтактных и двухтактных тепловозных  дизелей еще далеки до совершенства, особенно это, касается  конструктивных элементов газораспределительных  механизмов, работа которых происходит в условиях воздействия высоких температур и ударных нагрузок. </w:t>
      </w:r>
      <w:proofErr w:type="gramStart"/>
      <w:r w:rsidRPr="000E2DEF">
        <w:rPr>
          <w:color w:val="000000"/>
          <w:sz w:val="28"/>
          <w:szCs w:val="28"/>
        </w:rPr>
        <w:t>Учитывая вышеизложенное в СКБ ЕГУ им. И.А. Бунина в течении 2012 -2017 г. согласно договору с  локомотивным депо Елец Северный Белгородского отделения ЮВЖД  филиала ОАО “РЖД” приводилась НИР на тему </w:t>
      </w:r>
      <w:r w:rsidRPr="000E2DEF">
        <w:rPr>
          <w:rStyle w:val="a4"/>
          <w:color w:val="000000"/>
          <w:sz w:val="28"/>
          <w:szCs w:val="28"/>
        </w:rPr>
        <w:t xml:space="preserve">«Разработка рекомендаций по повышению качества эксплуатационной работы, а также надёжности и экономичности </w:t>
      </w:r>
      <w:r w:rsidRPr="000E2DEF">
        <w:rPr>
          <w:rStyle w:val="a4"/>
          <w:color w:val="000000"/>
          <w:sz w:val="28"/>
          <w:szCs w:val="28"/>
        </w:rPr>
        <w:lastRenderedPageBreak/>
        <w:t>использования подвижного состава в грузовом и пассажирском движении на Юго-Восточной дороге»</w:t>
      </w:r>
      <w:r w:rsidRPr="000E2DEF">
        <w:rPr>
          <w:color w:val="000000"/>
          <w:sz w:val="28"/>
          <w:szCs w:val="28"/>
        </w:rPr>
        <w:t>, которая согласно одному из ее разделов</w:t>
      </w:r>
      <w:proofErr w:type="gramEnd"/>
      <w:r w:rsidRPr="000E2DEF">
        <w:rPr>
          <w:color w:val="000000"/>
          <w:sz w:val="28"/>
          <w:szCs w:val="28"/>
        </w:rPr>
        <w:t xml:space="preserve"> </w:t>
      </w:r>
      <w:proofErr w:type="gramStart"/>
      <w:r w:rsidRPr="000E2DEF">
        <w:rPr>
          <w:color w:val="000000"/>
          <w:sz w:val="28"/>
          <w:szCs w:val="28"/>
        </w:rPr>
        <w:t>направлена</w:t>
      </w:r>
      <w:proofErr w:type="gramEnd"/>
      <w:r w:rsidRPr="000E2DEF">
        <w:rPr>
          <w:color w:val="000000"/>
          <w:sz w:val="28"/>
          <w:szCs w:val="28"/>
        </w:rPr>
        <w:t xml:space="preserve"> на исследования, связанные  с модернизацией  силовых установок, используемых в современных конструкциях магистральных и промышленных тепловозов. По результатам проведенного анализа библиографических и патентных источников университетом получен патент на изобретение </w:t>
      </w:r>
      <w:r w:rsidRPr="000E2DEF">
        <w:rPr>
          <w:rStyle w:val="a4"/>
          <w:color w:val="000000"/>
          <w:sz w:val="28"/>
          <w:szCs w:val="28"/>
        </w:rPr>
        <w:t>(RU2390638)</w:t>
      </w:r>
      <w:r w:rsidRPr="000E2DEF">
        <w:rPr>
          <w:color w:val="000000"/>
          <w:sz w:val="28"/>
          <w:szCs w:val="28"/>
        </w:rPr>
        <w:t>, связанный с модернизацией газораспределительного механизма четырехтактных ДВС (см. рис).</w:t>
      </w:r>
    </w:p>
    <w:p w:rsidR="000E2DEF" w:rsidRPr="000E2DEF" w:rsidRDefault="000E2DEF" w:rsidP="000E2DE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2DEF">
        <w:rPr>
          <w:color w:val="000000"/>
          <w:sz w:val="28"/>
          <w:szCs w:val="28"/>
        </w:rPr>
        <w:t>  Такой газораспределительный механизм состоит (</w:t>
      </w:r>
      <w:proofErr w:type="gramStart"/>
      <w:r w:rsidRPr="000E2DEF">
        <w:rPr>
          <w:color w:val="000000"/>
          <w:sz w:val="28"/>
          <w:szCs w:val="28"/>
        </w:rPr>
        <w:t>см</w:t>
      </w:r>
      <w:proofErr w:type="gramEnd"/>
      <w:r w:rsidRPr="000E2DEF">
        <w:rPr>
          <w:color w:val="000000"/>
          <w:sz w:val="28"/>
          <w:szCs w:val="28"/>
        </w:rPr>
        <w:t xml:space="preserve">. рис.) из седла 1 расположенного в корпусе 2 дизеля контактирующего с клапаном 3 жестко закрепленным на пустотелом стержне 4. На торцевой поверхности клапана 3 выполнена конусообразная выточка 5 и в ней размещен подвижно подобной формы диск 6 жестко закрепленный </w:t>
      </w:r>
      <w:proofErr w:type="gramStart"/>
      <w:r w:rsidRPr="000E2DEF">
        <w:rPr>
          <w:color w:val="000000"/>
          <w:sz w:val="28"/>
          <w:szCs w:val="28"/>
        </w:rPr>
        <w:t>на</w:t>
      </w:r>
      <w:proofErr w:type="gramEnd"/>
      <w:r w:rsidRPr="000E2DEF">
        <w:rPr>
          <w:color w:val="000000"/>
          <w:sz w:val="28"/>
          <w:szCs w:val="28"/>
        </w:rPr>
        <w:t xml:space="preserve"> </w:t>
      </w:r>
      <w:proofErr w:type="gramStart"/>
      <w:r w:rsidRPr="000E2DEF">
        <w:rPr>
          <w:color w:val="000000"/>
          <w:sz w:val="28"/>
          <w:szCs w:val="28"/>
        </w:rPr>
        <w:t>сплошного</w:t>
      </w:r>
      <w:proofErr w:type="gramEnd"/>
      <w:r w:rsidRPr="000E2DEF">
        <w:rPr>
          <w:color w:val="000000"/>
          <w:sz w:val="28"/>
          <w:szCs w:val="28"/>
        </w:rPr>
        <w:t xml:space="preserve"> сечения стержне 7, который также подвижно установлен в пустотелом стержне 4. Пустотелый стержень 4 и сплошного сечения стержень 7 подпружинены относительно корпуса 2 дизеля соответственно пружинами сжатия 8 и 9. Клапан 3 снабжен каналами 10 и при открытии его входит в полость цилиндра 11.</w:t>
      </w:r>
    </w:p>
    <w:p w:rsidR="000E2DEF" w:rsidRPr="000E2DEF" w:rsidRDefault="000E2DEF" w:rsidP="000E2DE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2DEF">
        <w:rPr>
          <w:color w:val="000000"/>
          <w:sz w:val="28"/>
          <w:szCs w:val="28"/>
        </w:rPr>
        <w:t>   Согласно паспортных данных на двигатель 14Д40 тепловоза 62М  диаметр головки клапана   </w:t>
      </w:r>
      <w:proofErr w:type="spellStart"/>
      <w:r w:rsidRPr="000E2DEF">
        <w:rPr>
          <w:rStyle w:val="a5"/>
          <w:color w:val="000000"/>
          <w:sz w:val="28"/>
          <w:szCs w:val="28"/>
        </w:rPr>
        <w:t>d</w:t>
      </w:r>
      <w:r w:rsidRPr="000E2DEF">
        <w:rPr>
          <w:rStyle w:val="a5"/>
          <w:color w:val="000000"/>
          <w:sz w:val="28"/>
          <w:szCs w:val="28"/>
          <w:vertAlign w:val="subscript"/>
        </w:rPr>
        <w:t>r</w:t>
      </w:r>
      <w:r w:rsidRPr="000E2DEF">
        <w:rPr>
          <w:color w:val="000000"/>
          <w:sz w:val="28"/>
          <w:szCs w:val="28"/>
        </w:rPr>
        <w:t>=</w:t>
      </w:r>
      <w:proofErr w:type="spellEnd"/>
      <w:r w:rsidRPr="000E2DEF">
        <w:rPr>
          <w:color w:val="000000"/>
          <w:sz w:val="28"/>
          <w:szCs w:val="28"/>
        </w:rPr>
        <w:t xml:space="preserve"> 88</w:t>
      </w:r>
      <w:r w:rsidRPr="000E2DEF">
        <w:rPr>
          <w:rStyle w:val="a5"/>
          <w:color w:val="000000"/>
          <w:sz w:val="28"/>
          <w:szCs w:val="28"/>
        </w:rPr>
        <w:t>мм</w:t>
      </w:r>
      <w:r w:rsidRPr="000E2DEF">
        <w:rPr>
          <w:color w:val="000000"/>
          <w:sz w:val="28"/>
          <w:szCs w:val="28"/>
        </w:rPr>
        <w:t>., угол образующей конуса головки клапана = внутренний диаметр седла  клапана </w:t>
      </w:r>
      <w:r w:rsidRPr="000E2DEF">
        <w:rPr>
          <w:rStyle w:val="a5"/>
          <w:color w:val="000000"/>
          <w:sz w:val="28"/>
          <w:szCs w:val="28"/>
        </w:rPr>
        <w:t>d</w:t>
      </w:r>
      <w:r w:rsidRPr="000E2DEF">
        <w:rPr>
          <w:rStyle w:val="a5"/>
          <w:color w:val="000000"/>
          <w:sz w:val="28"/>
          <w:szCs w:val="28"/>
          <w:vertAlign w:val="subscript"/>
        </w:rPr>
        <w:t>0 </w:t>
      </w:r>
      <w:r w:rsidRPr="000E2DEF">
        <w:rPr>
          <w:color w:val="000000"/>
          <w:sz w:val="28"/>
          <w:szCs w:val="28"/>
        </w:rPr>
        <w:t>= 75</w:t>
      </w:r>
      <w:r w:rsidRPr="000E2DEF">
        <w:rPr>
          <w:rStyle w:val="a5"/>
          <w:color w:val="000000"/>
          <w:sz w:val="28"/>
          <w:szCs w:val="28"/>
        </w:rPr>
        <w:t>мм.</w:t>
      </w:r>
      <w:r w:rsidRPr="000E2DEF">
        <w:rPr>
          <w:color w:val="000000"/>
          <w:sz w:val="28"/>
          <w:szCs w:val="28"/>
        </w:rPr>
        <w:t>, наружный диаметр седла  клапана</w:t>
      </w:r>
      <w:proofErr w:type="gramStart"/>
      <w:r w:rsidRPr="000E2DEF">
        <w:rPr>
          <w:color w:val="000000"/>
          <w:sz w:val="28"/>
          <w:szCs w:val="28"/>
        </w:rPr>
        <w:t> </w:t>
      </w:r>
      <w:r w:rsidRPr="000E2DEF">
        <w:rPr>
          <w:rStyle w:val="a5"/>
          <w:color w:val="000000"/>
          <w:sz w:val="28"/>
          <w:szCs w:val="28"/>
        </w:rPr>
        <w:t>Д</w:t>
      </w:r>
      <w:proofErr w:type="gramEnd"/>
      <w:r w:rsidRPr="000E2DEF">
        <w:rPr>
          <w:color w:val="000000"/>
          <w:sz w:val="28"/>
          <w:szCs w:val="28"/>
        </w:rPr>
        <w:t> = 88</w:t>
      </w:r>
      <w:r w:rsidRPr="000E2DEF">
        <w:rPr>
          <w:rStyle w:val="a5"/>
          <w:color w:val="000000"/>
          <w:sz w:val="28"/>
          <w:szCs w:val="28"/>
        </w:rPr>
        <w:t>мм</w:t>
      </w:r>
      <w:r w:rsidRPr="000E2DEF">
        <w:rPr>
          <w:color w:val="000000"/>
          <w:sz w:val="28"/>
          <w:szCs w:val="28"/>
        </w:rPr>
        <w:t> и ход клапана </w:t>
      </w:r>
      <w:proofErr w:type="spellStart"/>
      <w:r w:rsidRPr="000E2DEF">
        <w:rPr>
          <w:rStyle w:val="a5"/>
          <w:color w:val="000000"/>
          <w:sz w:val="28"/>
          <w:szCs w:val="28"/>
        </w:rPr>
        <w:t>h</w:t>
      </w:r>
      <w:proofErr w:type="spellEnd"/>
      <w:r w:rsidRPr="000E2DEF">
        <w:rPr>
          <w:rStyle w:val="a5"/>
          <w:color w:val="000000"/>
          <w:sz w:val="28"/>
          <w:szCs w:val="28"/>
        </w:rPr>
        <w:t>,</w:t>
      </w:r>
      <w:r w:rsidRPr="000E2DEF">
        <w:rPr>
          <w:color w:val="000000"/>
          <w:sz w:val="28"/>
          <w:szCs w:val="28"/>
        </w:rPr>
        <w:t> являющийся функцией от угла поворота кривошипа. Конструктивно примем, что в верхней половине головки модернизированного клапана выполнено, пять отверстий диаметром </w:t>
      </w:r>
      <w:r w:rsidRPr="000E2DEF">
        <w:rPr>
          <w:rStyle w:val="a5"/>
          <w:color w:val="000000"/>
          <w:sz w:val="28"/>
          <w:szCs w:val="28"/>
        </w:rPr>
        <w:t>d</w:t>
      </w:r>
      <w:r w:rsidRPr="000E2DEF">
        <w:rPr>
          <w:rStyle w:val="a5"/>
          <w:color w:val="000000"/>
          <w:sz w:val="28"/>
          <w:szCs w:val="28"/>
          <w:vertAlign w:val="subscript"/>
        </w:rPr>
        <w:t>1 </w:t>
      </w:r>
      <w:r w:rsidRPr="000E2DEF">
        <w:rPr>
          <w:color w:val="000000"/>
          <w:sz w:val="28"/>
          <w:szCs w:val="28"/>
        </w:rPr>
        <w:t>= 30</w:t>
      </w:r>
      <w:r w:rsidRPr="000E2DEF">
        <w:rPr>
          <w:rStyle w:val="a5"/>
          <w:color w:val="000000"/>
          <w:sz w:val="28"/>
          <w:szCs w:val="28"/>
        </w:rPr>
        <w:t>мм.</w:t>
      </w:r>
      <w:r w:rsidRPr="000E2DEF">
        <w:rPr>
          <w:color w:val="000000"/>
          <w:sz w:val="28"/>
          <w:szCs w:val="28"/>
        </w:rPr>
        <w:t> Используя известную методику вычисления проходного сечения клапана, были определены численные значения таких сечений соответственно на трех характерных участках хода серийного и модернизированного клапана.</w:t>
      </w:r>
    </w:p>
    <w:p w:rsidR="000E2DEF" w:rsidRPr="000E2DEF" w:rsidRDefault="000E2DEF" w:rsidP="000E2DE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2DEF">
        <w:rPr>
          <w:color w:val="000000"/>
          <w:sz w:val="28"/>
          <w:szCs w:val="28"/>
        </w:rPr>
        <w:t xml:space="preserve">    </w:t>
      </w:r>
      <w:proofErr w:type="gramStart"/>
      <w:r w:rsidRPr="000E2DEF">
        <w:rPr>
          <w:color w:val="000000"/>
          <w:sz w:val="28"/>
          <w:szCs w:val="28"/>
        </w:rPr>
        <w:t>Анализ приведенных расчетов показал, что уже в начальный момент открытия клапана, проходное сечение перспективного клапана выше, чем у серийного в 2,04 раза, и при прохождении газа в зоне, где диаметр выхлопного коллектора соответствует диаметру клапана </w:t>
      </w:r>
      <w:r w:rsidRPr="000E2DEF">
        <w:rPr>
          <w:rStyle w:val="a5"/>
          <w:color w:val="000000"/>
          <w:sz w:val="28"/>
          <w:szCs w:val="28"/>
        </w:rPr>
        <w:t>d</w:t>
      </w:r>
      <w:r w:rsidRPr="000E2DEF">
        <w:rPr>
          <w:rStyle w:val="a5"/>
          <w:color w:val="000000"/>
          <w:sz w:val="28"/>
          <w:szCs w:val="28"/>
          <w:vertAlign w:val="subscript"/>
        </w:rPr>
        <w:t>0</w:t>
      </w:r>
      <w:r w:rsidRPr="000E2DEF">
        <w:rPr>
          <w:color w:val="000000"/>
          <w:sz w:val="28"/>
          <w:szCs w:val="28"/>
        </w:rPr>
        <w:t> = 75 </w:t>
      </w:r>
      <w:r w:rsidRPr="000E2DEF">
        <w:rPr>
          <w:rStyle w:val="a5"/>
          <w:color w:val="000000"/>
          <w:sz w:val="28"/>
          <w:szCs w:val="28"/>
        </w:rPr>
        <w:t>мм.</w:t>
      </w:r>
      <w:r w:rsidRPr="000E2DEF">
        <w:rPr>
          <w:color w:val="000000"/>
          <w:sz w:val="28"/>
          <w:szCs w:val="28"/>
        </w:rPr>
        <w:t>, даже при наличии в этой области штока клапана </w:t>
      </w:r>
      <w:proofErr w:type="spellStart"/>
      <w:r w:rsidRPr="000E2DEF">
        <w:rPr>
          <w:rStyle w:val="a5"/>
          <w:color w:val="000000"/>
          <w:sz w:val="28"/>
          <w:szCs w:val="28"/>
        </w:rPr>
        <w:t>d</w:t>
      </w:r>
      <w:r w:rsidRPr="000E2DEF">
        <w:rPr>
          <w:rStyle w:val="a5"/>
          <w:color w:val="000000"/>
          <w:sz w:val="28"/>
          <w:szCs w:val="28"/>
          <w:vertAlign w:val="subscript"/>
        </w:rPr>
        <w:t>ш</w:t>
      </w:r>
      <w:r w:rsidRPr="000E2DEF">
        <w:rPr>
          <w:color w:val="000000"/>
          <w:sz w:val="28"/>
          <w:szCs w:val="28"/>
        </w:rPr>
        <w:t>=</w:t>
      </w:r>
      <w:proofErr w:type="spellEnd"/>
      <w:r w:rsidRPr="000E2DEF">
        <w:rPr>
          <w:color w:val="000000"/>
          <w:sz w:val="28"/>
          <w:szCs w:val="28"/>
        </w:rPr>
        <w:t xml:space="preserve"> 23 </w:t>
      </w:r>
      <w:r w:rsidRPr="000E2DEF">
        <w:rPr>
          <w:rStyle w:val="a5"/>
          <w:color w:val="000000"/>
          <w:sz w:val="28"/>
          <w:szCs w:val="28"/>
        </w:rPr>
        <w:t>мм</w:t>
      </w:r>
      <w:r w:rsidRPr="000E2DEF">
        <w:rPr>
          <w:color w:val="000000"/>
          <w:sz w:val="28"/>
          <w:szCs w:val="28"/>
        </w:rPr>
        <w:t>, проходное сечение увеличивается в 3,95 раз в сравнении, когда использован серийный</w:t>
      </w:r>
      <w:proofErr w:type="gramEnd"/>
      <w:r w:rsidRPr="000E2DEF">
        <w:rPr>
          <w:color w:val="000000"/>
          <w:sz w:val="28"/>
          <w:szCs w:val="28"/>
        </w:rPr>
        <w:t xml:space="preserve"> клапан.</w:t>
      </w:r>
    </w:p>
    <w:p w:rsidR="000E2DEF" w:rsidRPr="000E2DEF" w:rsidRDefault="000E2DEF" w:rsidP="000E2DE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2DEF">
        <w:rPr>
          <w:color w:val="000000"/>
          <w:sz w:val="28"/>
          <w:szCs w:val="28"/>
        </w:rPr>
        <w:t>Проведённый упрощенный процесс теплообмена происходящего в головке клапана, как серийного, так и  модернизированного образца предполагал, что он является стационарным, а головки частей клапана представляют собой плоские стенки. В первом случае она является сплошной, толщина, которой равна 15 </w:t>
      </w:r>
      <w:r w:rsidRPr="000E2DEF">
        <w:rPr>
          <w:rStyle w:val="a5"/>
          <w:color w:val="000000"/>
          <w:sz w:val="28"/>
          <w:szCs w:val="28"/>
        </w:rPr>
        <w:t>мм</w:t>
      </w:r>
      <w:r w:rsidRPr="000E2DEF">
        <w:rPr>
          <w:color w:val="000000"/>
          <w:sz w:val="28"/>
          <w:szCs w:val="28"/>
        </w:rPr>
        <w:t> с коэффициентом теплопроводности</w:t>
      </w:r>
      <w:proofErr w:type="gramStart"/>
      <w:r w:rsidRPr="000E2DEF">
        <w:rPr>
          <w:color w:val="000000"/>
          <w:sz w:val="28"/>
          <w:szCs w:val="28"/>
        </w:rPr>
        <w:t xml:space="preserve"> .</w:t>
      </w:r>
      <w:proofErr w:type="gramEnd"/>
      <w:r w:rsidRPr="000E2DEF">
        <w:rPr>
          <w:color w:val="000000"/>
          <w:sz w:val="28"/>
          <w:szCs w:val="28"/>
        </w:rPr>
        <w:t xml:space="preserve"> Во втором же, за счет наличия пустот, образованных отверстиями, где могут быть расположены выхлопные газы и сжатый воздух, у которых теплопроводность ниже, чем у стали,  составляет 12 </w:t>
      </w:r>
      <w:r w:rsidRPr="000E2DEF">
        <w:rPr>
          <w:rStyle w:val="a5"/>
          <w:color w:val="000000"/>
          <w:sz w:val="28"/>
          <w:szCs w:val="28"/>
        </w:rPr>
        <w:t>мм</w:t>
      </w:r>
      <w:r w:rsidRPr="000E2DEF">
        <w:rPr>
          <w:color w:val="000000"/>
          <w:sz w:val="28"/>
          <w:szCs w:val="28"/>
        </w:rPr>
        <w:t>, но она является трёхслойной состоящей из слоя металла и слоя газа с суммарным коэффициентом теплопроводности . При этом общая толщина металлического слоя составляет примерно 45% от всей толщины такой стенки. </w:t>
      </w:r>
    </w:p>
    <w:p w:rsidR="000E2DEF" w:rsidRPr="000E2DEF" w:rsidRDefault="000E2DEF" w:rsidP="000E2DE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2DEF">
        <w:rPr>
          <w:color w:val="000000"/>
          <w:sz w:val="28"/>
          <w:szCs w:val="28"/>
        </w:rPr>
        <w:lastRenderedPageBreak/>
        <w:t>   Выполненные расчёты показали, что в случае использования перспективного газораспределительного механизма термический КПД выше в 1,56 раза, чем у серийного образца.</w:t>
      </w:r>
    </w:p>
    <w:p w:rsidR="000E2DEF" w:rsidRPr="000E2DEF" w:rsidRDefault="000E2DEF" w:rsidP="000E2DE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2DEF">
        <w:rPr>
          <w:color w:val="000000"/>
          <w:sz w:val="28"/>
          <w:szCs w:val="28"/>
        </w:rPr>
        <w:t>    В тоже время известно, что клапаны газораспределительных механизмов ДВС, работающие в условиях высоких температурных полей, при проектировании должны рассчитываться на длительную прочность и в практике, чтобы воспользоваться этим критерием по разрушению или возможных деформаций необходимо произвести предварительный расчёт напряжённо-деформированного состояния как функции времени для указанной конструкции.</w:t>
      </w:r>
    </w:p>
    <w:p w:rsidR="000E2DEF" w:rsidRPr="000E2DEF" w:rsidRDefault="000E2DEF" w:rsidP="000E2DE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2DEF">
        <w:rPr>
          <w:color w:val="000000"/>
          <w:sz w:val="28"/>
          <w:szCs w:val="28"/>
        </w:rPr>
        <w:t>   Учитывая  особенности предложенной конструкции клапана, а также то, что  сплав</w:t>
      </w:r>
      <w:r w:rsidRPr="000E2DEF">
        <w:rPr>
          <w:rStyle w:val="a5"/>
          <w:color w:val="000000"/>
          <w:sz w:val="28"/>
          <w:szCs w:val="28"/>
          <w:vertAlign w:val="subscript"/>
        </w:rPr>
        <w:t>  </w:t>
      </w:r>
      <w:r w:rsidRPr="000E2DEF">
        <w:rPr>
          <w:color w:val="000000"/>
          <w:sz w:val="28"/>
          <w:szCs w:val="28"/>
        </w:rPr>
        <w:t>по своему химическому составу и применению близок к стали 08Х18Н, из которой изготавливаются клапаны газораспределительных механизмов тепловозных дизелей в том числе и предложенной конструкции, а также их температурный режим соответствующий</w:t>
      </w:r>
      <w:proofErr w:type="gramStart"/>
      <w:r w:rsidRPr="000E2DEF">
        <w:rPr>
          <w:color w:val="000000"/>
          <w:sz w:val="28"/>
          <w:szCs w:val="28"/>
        </w:rPr>
        <w:t> </w:t>
      </w:r>
      <w:r w:rsidRPr="000E2DEF">
        <w:rPr>
          <w:rStyle w:val="a5"/>
          <w:color w:val="000000"/>
          <w:sz w:val="28"/>
          <w:szCs w:val="28"/>
        </w:rPr>
        <w:t>Т</w:t>
      </w:r>
      <w:proofErr w:type="gramEnd"/>
      <w:r w:rsidRPr="000E2DEF">
        <w:rPr>
          <w:color w:val="000000"/>
          <w:sz w:val="28"/>
          <w:szCs w:val="28"/>
        </w:rPr>
        <w:t> = 700</w:t>
      </w:r>
      <w:r w:rsidRPr="000E2DEF">
        <w:rPr>
          <w:color w:val="000000"/>
          <w:sz w:val="28"/>
          <w:szCs w:val="28"/>
          <w:vertAlign w:val="superscript"/>
        </w:rPr>
        <w:t>0</w:t>
      </w:r>
      <w:r w:rsidRPr="000E2DEF">
        <w:rPr>
          <w:color w:val="000000"/>
          <w:sz w:val="28"/>
          <w:szCs w:val="28"/>
        </w:rPr>
        <w:t>С, использован график  </w:t>
      </w:r>
      <w:proofErr w:type="spellStart"/>
      <w:r w:rsidRPr="000E2DEF">
        <w:rPr>
          <w:color w:val="000000"/>
          <w:sz w:val="28"/>
          <w:szCs w:val="28"/>
        </w:rPr>
        <w:t>позволившийв</w:t>
      </w:r>
      <w:proofErr w:type="spellEnd"/>
      <w:r w:rsidRPr="000E2DEF">
        <w:rPr>
          <w:color w:val="000000"/>
          <w:sz w:val="28"/>
          <w:szCs w:val="28"/>
        </w:rPr>
        <w:t xml:space="preserve"> первом приближении установить долговечность выпускного клапана выполненного по патенту </w:t>
      </w:r>
      <w:r w:rsidRPr="000E2DEF">
        <w:rPr>
          <w:rStyle w:val="a4"/>
          <w:color w:val="000000"/>
          <w:sz w:val="28"/>
          <w:szCs w:val="28"/>
        </w:rPr>
        <w:t>RU2390638.</w:t>
      </w:r>
      <w:r w:rsidRPr="000E2DEF">
        <w:rPr>
          <w:color w:val="000000"/>
          <w:sz w:val="28"/>
          <w:szCs w:val="28"/>
        </w:rPr>
        <w:t xml:space="preserve">Так при численном </w:t>
      </w:r>
      <w:proofErr w:type="spellStart"/>
      <w:r w:rsidRPr="000E2DEF">
        <w:rPr>
          <w:color w:val="000000"/>
          <w:sz w:val="28"/>
          <w:szCs w:val="28"/>
        </w:rPr>
        <w:t>значениинапряжений</w:t>
      </w:r>
      <w:proofErr w:type="spellEnd"/>
      <w:r w:rsidRPr="000E2DEF">
        <w:rPr>
          <w:color w:val="000000"/>
          <w:sz w:val="28"/>
          <w:szCs w:val="28"/>
        </w:rPr>
        <w:t xml:space="preserve"> сдвига </w:t>
      </w:r>
      <w:proofErr w:type="spellStart"/>
      <w:r w:rsidRPr="000E2DEF">
        <w:rPr>
          <w:rStyle w:val="a5"/>
          <w:color w:val="000000"/>
          <w:sz w:val="28"/>
          <w:szCs w:val="28"/>
        </w:rPr>
        <w:t>τ</w:t>
      </w:r>
      <w:proofErr w:type="spellEnd"/>
      <w:r w:rsidRPr="000E2DEF">
        <w:rPr>
          <w:color w:val="000000"/>
          <w:sz w:val="28"/>
          <w:szCs w:val="28"/>
        </w:rPr>
        <w:t> = 400 </w:t>
      </w:r>
      <w:r w:rsidRPr="000E2DEF">
        <w:rPr>
          <w:rStyle w:val="a5"/>
          <w:color w:val="000000"/>
          <w:sz w:val="28"/>
          <w:szCs w:val="28"/>
        </w:rPr>
        <w:t>МПа</w:t>
      </w:r>
      <w:r w:rsidRPr="000E2DEF">
        <w:rPr>
          <w:color w:val="000000"/>
          <w:sz w:val="28"/>
          <w:szCs w:val="28"/>
        </w:rPr>
        <w:t xml:space="preserve"> долговечность его составит примерно около 10000 </w:t>
      </w:r>
      <w:proofErr w:type="gramStart"/>
      <w:r w:rsidRPr="000E2DEF">
        <w:rPr>
          <w:color w:val="000000"/>
          <w:sz w:val="28"/>
          <w:szCs w:val="28"/>
        </w:rPr>
        <w:t>часов</w:t>
      </w:r>
      <w:proofErr w:type="gramEnd"/>
      <w:r w:rsidRPr="000E2DEF">
        <w:rPr>
          <w:color w:val="000000"/>
          <w:sz w:val="28"/>
          <w:szCs w:val="28"/>
        </w:rPr>
        <w:t xml:space="preserve"> т.е. 1,64 года непрерывной работы дизеля 14Д40   используемого на тепловозе М62.</w:t>
      </w:r>
    </w:p>
    <w:p w:rsidR="000E2DEF" w:rsidRPr="000E2DEF" w:rsidRDefault="000E2DEF" w:rsidP="000E2DE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2DEF">
        <w:rPr>
          <w:color w:val="000000"/>
          <w:sz w:val="28"/>
          <w:szCs w:val="28"/>
        </w:rPr>
        <w:t>     </w:t>
      </w:r>
      <w:proofErr w:type="gramStart"/>
      <w:r w:rsidRPr="000E2DEF">
        <w:rPr>
          <w:color w:val="000000"/>
          <w:sz w:val="28"/>
          <w:szCs w:val="28"/>
        </w:rPr>
        <w:t>Результаты исследования переданы руководству локомотивного депо Елец Северный Белгородского отделения ЮВЖД  филиала ОАО “РЖД”  в виде промежуточного отчёта, а так же рекомендуются отечественным и зарубежным научным и производственным структурам проектирующим, изготавливающим и модернизирующим различные по назначению двухтактные и четырёхтактные ДВС для возможного внедрения перспективного газораспределительного механизма в практику.</w:t>
      </w:r>
      <w:proofErr w:type="gramEnd"/>
    </w:p>
    <w:p w:rsidR="000E2DEF" w:rsidRPr="000E2DEF" w:rsidRDefault="000E2DEF" w:rsidP="000E2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DF1" w:rsidRPr="000E2DEF" w:rsidRDefault="007E2DF1" w:rsidP="000E2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0E2DEF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2DEF"/>
    <w:rsid w:val="00074654"/>
    <w:rsid w:val="000E2DEF"/>
    <w:rsid w:val="005A4BA7"/>
    <w:rsid w:val="00743F94"/>
    <w:rsid w:val="007E2DF1"/>
    <w:rsid w:val="00845EEF"/>
    <w:rsid w:val="00915243"/>
    <w:rsid w:val="00A0268C"/>
    <w:rsid w:val="00A31922"/>
    <w:rsid w:val="00B00DD4"/>
    <w:rsid w:val="00CF2E62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DEF"/>
    <w:rPr>
      <w:b/>
      <w:bCs/>
    </w:rPr>
  </w:style>
  <w:style w:type="character" w:styleId="a5">
    <w:name w:val="Emphasis"/>
    <w:basedOn w:val="a0"/>
    <w:uiPriority w:val="20"/>
    <w:qFormat/>
    <w:rsid w:val="000E2D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2019-06-29T16:55:00Z</dcterms:created>
  <dcterms:modified xsi:type="dcterms:W3CDTF">2019-06-29T16:56:00Z</dcterms:modified>
</cp:coreProperties>
</file>