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>Известно, что  основой конструкции всех автомобильных полуприцепов и прицепов является шасси, которое служит для установки на нем  платформ и кузовов   различных приспособлений и устройств. Ходовая часть прицепов состоит из передней и задней подвески, включающих в себя листовые рессоры с осями и колесами (рис). Полуприцепы же имеют одну или несколько осей колёс размещённых в задней части шасси.   Анализируя конструкции рессорного подвешивания как отечественных, так и зарубежных полуприцепов и прицепов видно, что в подавляющем большинстве они состоят из листовых рессор. Несмотря на их простоту конструкции и эффективность использования, последние обладают существенными недостатками такими как - высокая металлоёмкость и жёсткость, высокая трудоёмкость при проведении ремонтных работ,  относительно высокая стоимость в изготовлении и ремонте и т.д.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>Анализ многочисленного числа библиографических источников, а также отечественных и зарубежных патентов, позволил  разработать на уровне изобретения техническое решение (RU2475390), позволяющее упростить конструкцию рессорного подвешивания автомобильных полуприцепов и прицепов и в частности вместо листовых рессор использовать торсионы по компоновочной схеме независимой подвески передних и задних колёс. 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>Так  (</w:t>
      </w:r>
      <w:proofErr w:type="gramStart"/>
      <w:r w:rsidRPr="00E425DC">
        <w:rPr>
          <w:color w:val="000000"/>
          <w:sz w:val="28"/>
          <w:szCs w:val="28"/>
        </w:rPr>
        <w:t>см</w:t>
      </w:r>
      <w:proofErr w:type="gramEnd"/>
      <w:r w:rsidRPr="00E425DC">
        <w:rPr>
          <w:color w:val="000000"/>
          <w:sz w:val="28"/>
          <w:szCs w:val="28"/>
        </w:rPr>
        <w:t>. рис.) показан общий вид адаптивной торсионной рессоры в продольной её плоскости с частичным разрезом.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 xml:space="preserve">Адаптивная торсионная рессора состоит из стержня 1, в котором выполнен канал прямоугольного сечения 2, переходящий после  перегородки 3 в канал круглого сечения 4. В канале прямоугольного сечения 2 подвижно, в продольной его плоскости, размещён брус прямоугольного сечения 5, который шарнирно, с помощью пальца 6, соединён с одним из плеч 7 двуплечего рычага 8, шарнирно установленного на кронштейне 9, жёстко закреплённого на кузове 10 полуприцепа. Другое плечо 11 двуплечего рычага 8, также шарнирно, при помощи пальца 12, взаимосвязано с кронштейном 13, установленным на кузове 10. Брус прямоугольного сечения 5 снабжён штоком 14, имеющим разные диаметры 15 и 16, выполненные по его длине, который жёстко присоединён к поршню 17, расположенным подвижно в канале круглого сечения 4 и заполненным рабочей жидкостью 18. Поршень 17 снабжён горизонтальными дроссельными каналами 19, переходящими в вертикальные дроссельные каналы 20 выполненные  в приливах 21, примыкающих с зазором к рёбрам  22. Стержень 1 с одной стороны снабжён шлицами 23, которые взаимосвязаны с ответными шлицами 24, выполненными в опоре 25, а с другой с возможностью угловых поворотов расположен в подшипниковой опоре 26 и снабжён рычагом 27, шарнирно связанным с кронштейном 28 кузова 10 транспортного средства. Опоры 25 и 26 жёстко закреплены на раме 29 транспортного средства. Особенность такой компоновки рессорного подвешивания заключается в том, что последнее размещено между кузовом и рамой, например, прицепа в тех случаях, когда перевозимый груз или пассажиры требуют достаточно высокой комфортности с точки зрения гашения колебаний кузовов при передаче на </w:t>
      </w:r>
      <w:r w:rsidRPr="00E425DC">
        <w:rPr>
          <w:color w:val="000000"/>
          <w:sz w:val="28"/>
          <w:szCs w:val="28"/>
        </w:rPr>
        <w:lastRenderedPageBreak/>
        <w:t>них динамических составляющих нагрузок возникающих от неровностей пути. Это так называемый специальный подвижной состав.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>Для расчёта  основных параметров предложенной торсионной подвески адаптивного типа, например, для  автомобильного прицепа модели МАЗ-8926 разработана  расчётная схема (рис.), на которой показан стержень торсиона 1, который своим рычагом 2 шарнирно соединён с кузовом 9.  Ось 3, колеса 4 прицепа жёстко установлена на раме прицепа 7. Торсион 1 с помощью опор 5 и 6 установлен также  на раме прицепа 7. Внутри торсиона 1 подвижно установлен адаптивный  гидромеханический демпфер, шток которого имеет возможность поступательного движения и  управляется рычагом 8 шарнирно закреплённым на кузове прицепа 9. Известно, что  такой прицеп имеет следующие характеристики:  грузоподъёмность 8,0 </w:t>
      </w:r>
      <w:r w:rsidRPr="00E425DC">
        <w:rPr>
          <w:rStyle w:val="a4"/>
          <w:color w:val="000000"/>
          <w:sz w:val="28"/>
          <w:szCs w:val="28"/>
        </w:rPr>
        <w:t>т</w:t>
      </w:r>
      <w:r w:rsidRPr="00E425DC">
        <w:rPr>
          <w:color w:val="000000"/>
          <w:sz w:val="28"/>
          <w:szCs w:val="28"/>
        </w:rPr>
        <w:t>, собственная масса прицепа 3,81 </w:t>
      </w:r>
      <w:r w:rsidRPr="00E425DC">
        <w:rPr>
          <w:rStyle w:val="a4"/>
          <w:color w:val="000000"/>
          <w:sz w:val="28"/>
          <w:szCs w:val="28"/>
        </w:rPr>
        <w:t>т</w:t>
      </w:r>
      <w:r w:rsidRPr="00E425DC">
        <w:rPr>
          <w:color w:val="000000"/>
          <w:sz w:val="28"/>
          <w:szCs w:val="28"/>
        </w:rPr>
        <w:t>,  колея 1970 </w:t>
      </w:r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>, база 3700 </w:t>
      </w:r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 xml:space="preserve">, число передних колёс-2 и задних колёс-2. </w:t>
      </w:r>
      <w:proofErr w:type="gramStart"/>
      <w:r w:rsidRPr="00E425DC">
        <w:rPr>
          <w:color w:val="000000"/>
          <w:sz w:val="28"/>
          <w:szCs w:val="28"/>
        </w:rPr>
        <w:t>Исходя из того видно, что на четыре  колеса прицепа действует статическая нагрузка в 8,0+3,81=11,81 </w:t>
      </w:r>
      <w:r w:rsidRPr="00E425DC">
        <w:rPr>
          <w:rStyle w:val="a4"/>
          <w:color w:val="000000"/>
          <w:sz w:val="28"/>
          <w:szCs w:val="28"/>
        </w:rPr>
        <w:t>т </w:t>
      </w:r>
      <w:r w:rsidRPr="00E425DC">
        <w:rPr>
          <w:color w:val="000000"/>
          <w:sz w:val="28"/>
          <w:szCs w:val="28"/>
        </w:rPr>
        <w:t>и то на балансир одной торсионной рессоры будет приложена сила </w:t>
      </w:r>
      <w:r w:rsidRPr="00E425DC">
        <w:rPr>
          <w:rStyle w:val="a4"/>
          <w:color w:val="000000"/>
          <w:sz w:val="28"/>
          <w:szCs w:val="28"/>
        </w:rPr>
        <w:t>Nст</w:t>
      </w:r>
      <w:r w:rsidRPr="00E425DC">
        <w:rPr>
          <w:color w:val="000000"/>
          <w:sz w:val="28"/>
          <w:szCs w:val="28"/>
        </w:rPr>
        <w:t>=11,81/4=2,95 </w:t>
      </w:r>
      <w:r w:rsidRPr="00E425DC">
        <w:rPr>
          <w:rStyle w:val="a4"/>
          <w:color w:val="000000"/>
          <w:sz w:val="28"/>
          <w:szCs w:val="28"/>
        </w:rPr>
        <w:t>т</w:t>
      </w:r>
      <w:r w:rsidRPr="00E425DC">
        <w:rPr>
          <w:color w:val="000000"/>
          <w:sz w:val="28"/>
          <w:szCs w:val="28"/>
        </w:rPr>
        <w:t>, а  статический крутящий момент  Согласно известных данных полученных при испытаниях автомобильных прицепов, коэффициент динамики при скорости 60 </w:t>
      </w:r>
      <w:r w:rsidRPr="00E425DC">
        <w:rPr>
          <w:rStyle w:val="a4"/>
          <w:color w:val="000000"/>
          <w:sz w:val="28"/>
          <w:szCs w:val="28"/>
        </w:rPr>
        <w:t>км/</w:t>
      </w:r>
      <w:proofErr w:type="spellStart"/>
      <w:r w:rsidRPr="00E425DC">
        <w:rPr>
          <w:rStyle w:val="a4"/>
          <w:color w:val="000000"/>
          <w:sz w:val="28"/>
          <w:szCs w:val="28"/>
        </w:rPr>
        <w:t>ч</w:t>
      </w:r>
      <w:r w:rsidRPr="00E425DC">
        <w:rPr>
          <w:color w:val="000000"/>
          <w:sz w:val="28"/>
          <w:szCs w:val="28"/>
        </w:rPr>
        <w:t>по</w:t>
      </w:r>
      <w:proofErr w:type="spellEnd"/>
      <w:r w:rsidRPr="00E425DC">
        <w:rPr>
          <w:color w:val="000000"/>
          <w:sz w:val="28"/>
          <w:szCs w:val="28"/>
        </w:rPr>
        <w:t xml:space="preserve"> грунтовой дороге составляет 1,2 и  тогда можно считать, что</w:t>
      </w:r>
      <w:proofErr w:type="gramEnd"/>
      <w:r w:rsidRPr="00E425DC">
        <w:rPr>
          <w:color w:val="000000"/>
          <w:sz w:val="28"/>
          <w:szCs w:val="28"/>
        </w:rPr>
        <w:t xml:space="preserve"> рабочая нагрузка (динамическая) на один рессорный комплект для нашего примера составит 2,95·1,2=3,54</w:t>
      </w:r>
      <w:r w:rsidRPr="00E425DC">
        <w:rPr>
          <w:rStyle w:val="a4"/>
          <w:color w:val="000000"/>
          <w:sz w:val="28"/>
          <w:szCs w:val="28"/>
        </w:rPr>
        <w:t>т</w:t>
      </w:r>
      <w:r w:rsidRPr="00E425DC">
        <w:rPr>
          <w:color w:val="000000"/>
          <w:sz w:val="28"/>
          <w:szCs w:val="28"/>
        </w:rPr>
        <w:t>. Окончательно, примем </w:t>
      </w:r>
      <w:proofErr w:type="spellStart"/>
      <w:r w:rsidRPr="00E425DC">
        <w:rPr>
          <w:rStyle w:val="a4"/>
          <w:color w:val="000000"/>
          <w:sz w:val="28"/>
          <w:szCs w:val="28"/>
        </w:rPr>
        <w:t>N</w:t>
      </w:r>
      <w:r w:rsidRPr="00E425DC">
        <w:rPr>
          <w:rStyle w:val="a4"/>
          <w:color w:val="000000"/>
          <w:sz w:val="28"/>
          <w:szCs w:val="28"/>
          <w:vertAlign w:val="subscript"/>
        </w:rPr>
        <w:t>д</w:t>
      </w:r>
      <w:proofErr w:type="spellEnd"/>
      <w:r w:rsidRPr="00E425DC">
        <w:rPr>
          <w:color w:val="000000"/>
          <w:sz w:val="28"/>
          <w:szCs w:val="28"/>
        </w:rPr>
        <w:t> =3,54 </w:t>
      </w:r>
      <w:r w:rsidRPr="00E425DC">
        <w:rPr>
          <w:rStyle w:val="a4"/>
          <w:color w:val="000000"/>
          <w:sz w:val="28"/>
          <w:szCs w:val="28"/>
        </w:rPr>
        <w:t>т</w:t>
      </w:r>
      <w:r w:rsidRPr="00E425DC">
        <w:rPr>
          <w:color w:val="000000"/>
          <w:sz w:val="28"/>
          <w:szCs w:val="28"/>
        </w:rPr>
        <w:t>.  Тогда, момент, приложенный к торсиону, определится </w:t>
      </w:r>
      <w:proofErr w:type="spellStart"/>
      <w:r w:rsidRPr="00E425DC">
        <w:rPr>
          <w:rStyle w:val="a4"/>
          <w:color w:val="000000"/>
          <w:sz w:val="28"/>
          <w:szCs w:val="28"/>
        </w:rPr>
        <w:t>М</w:t>
      </w:r>
      <w:r w:rsidRPr="00E425DC">
        <w:rPr>
          <w:rStyle w:val="a4"/>
          <w:color w:val="000000"/>
          <w:sz w:val="28"/>
          <w:szCs w:val="28"/>
          <w:vertAlign w:val="subscript"/>
        </w:rPr>
        <w:t>кр</w:t>
      </w:r>
      <w:proofErr w:type="spellEnd"/>
      <w:r w:rsidRPr="00E425DC">
        <w:rPr>
          <w:color w:val="000000"/>
          <w:sz w:val="28"/>
          <w:szCs w:val="28"/>
        </w:rPr>
        <w:t> =  </w:t>
      </w:r>
      <w:r w:rsidRPr="00E425DC">
        <w:rPr>
          <w:rStyle w:val="a4"/>
          <w:color w:val="000000"/>
          <w:sz w:val="28"/>
          <w:szCs w:val="28"/>
        </w:rPr>
        <w:t>N</w:t>
      </w:r>
      <w:r w:rsidRPr="00E425DC">
        <w:rPr>
          <w:rStyle w:val="a4"/>
          <w:color w:val="000000"/>
          <w:sz w:val="28"/>
          <w:szCs w:val="28"/>
          <w:vertAlign w:val="subscript"/>
        </w:rPr>
        <w:t>д</w:t>
      </w:r>
      <w:r w:rsidRPr="00E425DC">
        <w:rPr>
          <w:color w:val="000000"/>
          <w:sz w:val="28"/>
          <w:szCs w:val="28"/>
        </w:rPr>
        <w:t>l</w:t>
      </w:r>
      <w:r w:rsidRPr="00E425DC">
        <w:rPr>
          <w:color w:val="000000"/>
          <w:sz w:val="28"/>
          <w:szCs w:val="28"/>
          <w:vertAlign w:val="subscript"/>
        </w:rPr>
        <w:t>1</w:t>
      </w:r>
      <w:r w:rsidRPr="00E425DC">
        <w:rPr>
          <w:color w:val="000000"/>
          <w:sz w:val="28"/>
          <w:szCs w:val="28"/>
        </w:rPr>
        <w:t> = 3,54·0,4 = 1,42 </w:t>
      </w:r>
      <w:r w:rsidRPr="00E425DC">
        <w:rPr>
          <w:rStyle w:val="a4"/>
          <w:color w:val="000000"/>
          <w:sz w:val="28"/>
          <w:szCs w:val="28"/>
        </w:rPr>
        <w:t>т·м</w:t>
      </w:r>
      <w:r w:rsidRPr="00E425DC">
        <w:rPr>
          <w:color w:val="000000"/>
          <w:sz w:val="28"/>
          <w:szCs w:val="28"/>
        </w:rPr>
        <w:t xml:space="preserve">., что позволяет вычислить  диаметр стержня </w:t>
      </w:r>
      <w:proofErr w:type="gramStart"/>
      <w:r w:rsidRPr="00E425DC">
        <w:rPr>
          <w:color w:val="000000"/>
          <w:sz w:val="28"/>
          <w:szCs w:val="28"/>
        </w:rPr>
        <w:t>торсиона</w:t>
      </w:r>
      <w:proofErr w:type="gramEnd"/>
      <w:r w:rsidRPr="00E425DC">
        <w:rPr>
          <w:color w:val="000000"/>
          <w:sz w:val="28"/>
          <w:szCs w:val="28"/>
        </w:rPr>
        <w:t xml:space="preserve"> по известной  зависимости  считая, что в качестве материала для него является сталь марки 65С2ВА по ГОСТ 14959 – 79 с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 xml:space="preserve">              Следует отметить, что в конструкции торсионной рессоры предусмотрена установка гидравлического демпфера позволяющая повысить эффективность использования последней. И такой демпфер показан на </w:t>
      </w:r>
      <w:proofErr w:type="spellStart"/>
      <w:proofErr w:type="gramStart"/>
      <w:r w:rsidRPr="00E425DC">
        <w:rPr>
          <w:color w:val="000000"/>
          <w:sz w:val="28"/>
          <w:szCs w:val="28"/>
        </w:rPr>
        <w:t>на</w:t>
      </w:r>
      <w:proofErr w:type="spellEnd"/>
      <w:proofErr w:type="gramEnd"/>
      <w:r w:rsidRPr="00E425DC">
        <w:rPr>
          <w:color w:val="000000"/>
          <w:sz w:val="28"/>
          <w:szCs w:val="28"/>
        </w:rPr>
        <w:t xml:space="preserve"> рисунках (это позиции 15,16 и 17) и в нём выполнены Г образной формы дроссельные  каналы, расположенные  в его поршне 17. Основным назначением таких каналов является создание угловых поворотов, как поршня, так и его штока 14, что позволяет производить рассеивание энергии механическим путём  возникающей при поступательном движении бруса прямоугольного сечения 5 позволяющего снизить амплитуда колебаний кузова прицепа относительно его рамы. Для определения крутящего момента </w:t>
      </w:r>
      <w:proofErr w:type="spellStart"/>
      <w:r w:rsidRPr="00E425DC">
        <w:rPr>
          <w:rStyle w:val="a4"/>
          <w:color w:val="000000"/>
          <w:sz w:val="28"/>
          <w:szCs w:val="28"/>
        </w:rPr>
        <w:t>М</w:t>
      </w:r>
      <w:r w:rsidRPr="00E425DC">
        <w:rPr>
          <w:rStyle w:val="a4"/>
          <w:color w:val="000000"/>
          <w:sz w:val="28"/>
          <w:szCs w:val="28"/>
          <w:vertAlign w:val="subscript"/>
        </w:rPr>
        <w:t>кр</w:t>
      </w:r>
      <w:proofErr w:type="spellEnd"/>
      <w:r w:rsidRPr="00E425DC">
        <w:rPr>
          <w:color w:val="000000"/>
          <w:sz w:val="28"/>
          <w:szCs w:val="28"/>
        </w:rPr>
        <w:t>, возникающего на штоке, а, следовательно, и определения геометрических и прочностных его характеристик, принята известная методика.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 xml:space="preserve">Проведённые расчёты по такой методике позволили рассчитать основные геометрические параметры демпфера такие </w:t>
      </w:r>
      <w:proofErr w:type="spellStart"/>
      <w:r w:rsidRPr="00E425DC">
        <w:rPr>
          <w:color w:val="000000"/>
          <w:sz w:val="28"/>
          <w:szCs w:val="28"/>
        </w:rPr>
        <w:t>как</w:t>
      </w:r>
      <w:proofErr w:type="gramStart"/>
      <w:r w:rsidRPr="00E425DC">
        <w:rPr>
          <w:color w:val="000000"/>
          <w:sz w:val="28"/>
          <w:szCs w:val="28"/>
        </w:rPr>
        <w:t>:р</w:t>
      </w:r>
      <w:proofErr w:type="gramEnd"/>
      <w:r w:rsidRPr="00E425DC">
        <w:rPr>
          <w:color w:val="000000"/>
          <w:sz w:val="28"/>
          <w:szCs w:val="28"/>
        </w:rPr>
        <w:t>абочим</w:t>
      </w:r>
      <w:proofErr w:type="spellEnd"/>
      <w:r w:rsidRPr="00E425DC">
        <w:rPr>
          <w:color w:val="000000"/>
          <w:sz w:val="28"/>
          <w:szCs w:val="28"/>
        </w:rPr>
        <w:t xml:space="preserve"> телом является жидкость </w:t>
      </w:r>
      <w:r w:rsidRPr="00E425DC">
        <w:rPr>
          <w:rStyle w:val="a4"/>
          <w:color w:val="000000"/>
          <w:sz w:val="28"/>
          <w:szCs w:val="28"/>
        </w:rPr>
        <w:t>АМГ</w:t>
      </w:r>
      <w:r w:rsidRPr="00E425DC">
        <w:rPr>
          <w:color w:val="000000"/>
          <w:sz w:val="28"/>
          <w:szCs w:val="28"/>
        </w:rPr>
        <w:t> с объемным весом   = 860 </w:t>
      </w:r>
      <w:r w:rsidRPr="00E425DC">
        <w:rPr>
          <w:rStyle w:val="a4"/>
          <w:color w:val="000000"/>
          <w:sz w:val="28"/>
          <w:szCs w:val="28"/>
        </w:rPr>
        <w:t>кг/м</w:t>
      </w:r>
      <w:r w:rsidRPr="00E425DC">
        <w:rPr>
          <w:color w:val="000000"/>
          <w:sz w:val="28"/>
          <w:szCs w:val="28"/>
        </w:rPr>
        <w:t xml:space="preserve"> с кинематической вязкостью </w:t>
      </w:r>
      <w:proofErr w:type="spellStart"/>
      <w:r w:rsidRPr="00E425DC">
        <w:rPr>
          <w:color w:val="000000"/>
          <w:sz w:val="28"/>
          <w:szCs w:val="28"/>
        </w:rPr>
        <w:t>n</w:t>
      </w:r>
      <w:proofErr w:type="spellEnd"/>
      <w:r w:rsidRPr="00E425DC">
        <w:rPr>
          <w:color w:val="000000"/>
          <w:sz w:val="28"/>
          <w:szCs w:val="28"/>
        </w:rPr>
        <w:t xml:space="preserve"> =14ССТ = 14·10</w:t>
      </w:r>
      <w:r w:rsidRPr="00E425DC">
        <w:rPr>
          <w:rStyle w:val="a4"/>
          <w:color w:val="000000"/>
          <w:sz w:val="28"/>
          <w:szCs w:val="28"/>
        </w:rPr>
        <w:t>м/с</w:t>
      </w:r>
      <w:r w:rsidRPr="00E425DC">
        <w:rPr>
          <w:color w:val="000000"/>
          <w:sz w:val="28"/>
          <w:szCs w:val="28"/>
        </w:rPr>
        <w:t>, длина прямолинейного участка канала </w:t>
      </w:r>
      <w:r w:rsidRPr="00E425DC">
        <w:rPr>
          <w:rStyle w:val="a4"/>
          <w:color w:val="000000"/>
          <w:sz w:val="28"/>
          <w:szCs w:val="28"/>
        </w:rPr>
        <w:t>l=</w:t>
      </w:r>
      <w:r w:rsidRPr="00E425DC">
        <w:rPr>
          <w:color w:val="000000"/>
          <w:sz w:val="28"/>
          <w:szCs w:val="28"/>
        </w:rPr>
        <w:t>35 </w:t>
      </w:r>
      <w:proofErr w:type="spellStart"/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>,диаметр</w:t>
      </w:r>
      <w:proofErr w:type="spellEnd"/>
      <w:r w:rsidRPr="00E425DC">
        <w:rPr>
          <w:color w:val="000000"/>
          <w:sz w:val="28"/>
          <w:szCs w:val="28"/>
        </w:rPr>
        <w:t xml:space="preserve"> дроссельных </w:t>
      </w:r>
      <w:proofErr w:type="spellStart"/>
      <w:r w:rsidRPr="00E425DC">
        <w:rPr>
          <w:color w:val="000000"/>
          <w:sz w:val="28"/>
          <w:szCs w:val="28"/>
        </w:rPr>
        <w:t>каналов</w:t>
      </w:r>
      <w:r w:rsidRPr="00E425DC">
        <w:rPr>
          <w:rStyle w:val="a4"/>
          <w:color w:val="000000"/>
          <w:sz w:val="28"/>
          <w:szCs w:val="28"/>
        </w:rPr>
        <w:t>d</w:t>
      </w:r>
      <w:r w:rsidRPr="00E425DC">
        <w:rPr>
          <w:rStyle w:val="a4"/>
          <w:color w:val="000000"/>
          <w:sz w:val="28"/>
          <w:szCs w:val="28"/>
          <w:vertAlign w:val="subscript"/>
        </w:rPr>
        <w:t>k</w:t>
      </w:r>
      <w:proofErr w:type="spellEnd"/>
      <w:r w:rsidRPr="00E425DC">
        <w:rPr>
          <w:color w:val="000000"/>
          <w:sz w:val="28"/>
          <w:szCs w:val="28"/>
        </w:rPr>
        <w:t> = 1,7 </w:t>
      </w:r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>, количество каналов </w:t>
      </w:r>
      <w:proofErr w:type="spellStart"/>
      <w:r w:rsidRPr="00E425DC">
        <w:rPr>
          <w:rStyle w:val="a4"/>
          <w:color w:val="000000"/>
          <w:sz w:val="28"/>
          <w:szCs w:val="28"/>
        </w:rPr>
        <w:t>n</w:t>
      </w:r>
      <w:proofErr w:type="spellEnd"/>
      <w:r w:rsidRPr="00E425DC">
        <w:rPr>
          <w:color w:val="000000"/>
          <w:sz w:val="28"/>
          <w:szCs w:val="28"/>
        </w:rPr>
        <w:t> = 4 </w:t>
      </w:r>
      <w:r w:rsidRPr="00E425DC">
        <w:rPr>
          <w:rStyle w:val="a4"/>
          <w:color w:val="000000"/>
          <w:sz w:val="28"/>
          <w:szCs w:val="28"/>
        </w:rPr>
        <w:t>шт</w:t>
      </w:r>
      <w:r w:rsidRPr="00E425DC">
        <w:rPr>
          <w:color w:val="000000"/>
          <w:sz w:val="28"/>
          <w:szCs w:val="28"/>
        </w:rPr>
        <w:t>., максимальный диаметр штока (14)</w:t>
      </w:r>
      <w:proofErr w:type="spellStart"/>
      <w:r w:rsidRPr="00E425DC">
        <w:rPr>
          <w:rStyle w:val="a4"/>
          <w:color w:val="000000"/>
          <w:sz w:val="28"/>
          <w:szCs w:val="28"/>
        </w:rPr>
        <w:t>d</w:t>
      </w:r>
      <w:r w:rsidRPr="00E425DC">
        <w:rPr>
          <w:rStyle w:val="a4"/>
          <w:color w:val="000000"/>
          <w:sz w:val="28"/>
          <w:szCs w:val="28"/>
          <w:vertAlign w:val="subscript"/>
        </w:rPr>
        <w:t>max</w:t>
      </w:r>
      <w:proofErr w:type="spellEnd"/>
      <w:r w:rsidRPr="00E425DC">
        <w:rPr>
          <w:color w:val="000000"/>
          <w:sz w:val="28"/>
          <w:szCs w:val="28"/>
        </w:rPr>
        <w:t> = 32 </w:t>
      </w:r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>,  минимальный диаметр штока (16)</w:t>
      </w:r>
      <w:proofErr w:type="spellStart"/>
      <w:r w:rsidRPr="00E425DC">
        <w:rPr>
          <w:rStyle w:val="a4"/>
          <w:color w:val="000000"/>
          <w:sz w:val="28"/>
          <w:szCs w:val="28"/>
        </w:rPr>
        <w:t>d</w:t>
      </w:r>
      <w:r w:rsidRPr="00E425DC">
        <w:rPr>
          <w:rStyle w:val="a4"/>
          <w:color w:val="000000"/>
          <w:sz w:val="28"/>
          <w:szCs w:val="28"/>
          <w:vertAlign w:val="subscript"/>
        </w:rPr>
        <w:t>min</w:t>
      </w:r>
      <w:proofErr w:type="spellEnd"/>
      <w:r w:rsidRPr="00E425DC">
        <w:rPr>
          <w:color w:val="000000"/>
          <w:sz w:val="28"/>
          <w:szCs w:val="28"/>
        </w:rPr>
        <w:t> = 16 </w:t>
      </w:r>
      <w:r w:rsidRPr="00E425DC">
        <w:rPr>
          <w:rStyle w:val="a4"/>
          <w:color w:val="000000"/>
          <w:sz w:val="28"/>
          <w:szCs w:val="28"/>
        </w:rPr>
        <w:t>мм</w:t>
      </w:r>
      <w:r w:rsidRPr="00E425DC">
        <w:rPr>
          <w:color w:val="000000"/>
          <w:sz w:val="28"/>
          <w:szCs w:val="28"/>
        </w:rPr>
        <w:t>, диаметр поршня (17)  </w:t>
      </w:r>
      <w:proofErr w:type="spellStart"/>
      <w:r w:rsidRPr="00E425DC">
        <w:rPr>
          <w:rStyle w:val="a4"/>
          <w:color w:val="000000"/>
          <w:sz w:val="28"/>
          <w:szCs w:val="28"/>
        </w:rPr>
        <w:t>d</w:t>
      </w:r>
      <w:r w:rsidRPr="00E425DC">
        <w:rPr>
          <w:rStyle w:val="a4"/>
          <w:color w:val="000000"/>
          <w:sz w:val="28"/>
          <w:szCs w:val="28"/>
          <w:vertAlign w:val="subscript"/>
        </w:rPr>
        <w:t>порш</w:t>
      </w:r>
      <w:proofErr w:type="spellEnd"/>
      <w:r w:rsidRPr="00E425DC">
        <w:rPr>
          <w:color w:val="000000"/>
          <w:sz w:val="28"/>
          <w:szCs w:val="28"/>
        </w:rPr>
        <w:t xml:space="preserve"> = </w:t>
      </w:r>
      <w:r w:rsidRPr="00E425DC">
        <w:rPr>
          <w:color w:val="000000"/>
          <w:sz w:val="28"/>
          <w:szCs w:val="28"/>
        </w:rPr>
        <w:lastRenderedPageBreak/>
        <w:t>54 </w:t>
      </w:r>
      <w:proofErr w:type="spellStart"/>
      <w:r w:rsidRPr="00E425DC">
        <w:rPr>
          <w:rStyle w:val="a4"/>
          <w:color w:val="000000"/>
          <w:sz w:val="28"/>
          <w:szCs w:val="28"/>
        </w:rPr>
        <w:t>мм</w:t>
      </w:r>
      <w:proofErr w:type="gramStart"/>
      <w:r w:rsidRPr="00E425DC">
        <w:rPr>
          <w:color w:val="000000"/>
          <w:sz w:val="28"/>
          <w:szCs w:val="28"/>
        </w:rPr>
        <w:t>,п</w:t>
      </w:r>
      <w:proofErr w:type="gramEnd"/>
      <w:r w:rsidRPr="00E425DC">
        <w:rPr>
          <w:color w:val="000000"/>
          <w:sz w:val="28"/>
          <w:szCs w:val="28"/>
        </w:rPr>
        <w:t>оступательная</w:t>
      </w:r>
      <w:proofErr w:type="spellEnd"/>
      <w:r w:rsidRPr="00E425DC">
        <w:rPr>
          <w:color w:val="000000"/>
          <w:sz w:val="28"/>
          <w:szCs w:val="28"/>
        </w:rPr>
        <w:t xml:space="preserve"> скорость поршня </w:t>
      </w:r>
      <w:r w:rsidRPr="00E425DC">
        <w:rPr>
          <w:rStyle w:val="a4"/>
          <w:color w:val="000000"/>
          <w:sz w:val="28"/>
          <w:szCs w:val="28"/>
        </w:rPr>
        <w:t>V</w:t>
      </w:r>
      <w:r w:rsidRPr="00E425DC">
        <w:rPr>
          <w:rStyle w:val="a4"/>
          <w:color w:val="000000"/>
          <w:sz w:val="28"/>
          <w:szCs w:val="28"/>
          <w:vertAlign w:val="subscript"/>
        </w:rPr>
        <w:t>B</w:t>
      </w:r>
      <w:r w:rsidRPr="00E425DC">
        <w:rPr>
          <w:color w:val="000000"/>
          <w:sz w:val="28"/>
          <w:szCs w:val="28"/>
        </w:rPr>
        <w:t> при преодолении неровности пути  </w:t>
      </w:r>
      <w:r w:rsidRPr="00E425DC">
        <w:rPr>
          <w:rStyle w:val="a4"/>
          <w:color w:val="000000"/>
          <w:sz w:val="28"/>
          <w:szCs w:val="28"/>
        </w:rPr>
        <w:t>V</w:t>
      </w:r>
      <w:r w:rsidRPr="00E425DC">
        <w:rPr>
          <w:rStyle w:val="a4"/>
          <w:color w:val="000000"/>
          <w:sz w:val="28"/>
          <w:szCs w:val="28"/>
          <w:vertAlign w:val="subscript"/>
        </w:rPr>
        <w:t>B</w:t>
      </w:r>
      <w:r w:rsidRPr="00E425DC">
        <w:rPr>
          <w:rStyle w:val="a4"/>
          <w:color w:val="000000"/>
          <w:sz w:val="28"/>
          <w:szCs w:val="28"/>
        </w:rPr>
        <w:t>=</w:t>
      </w:r>
      <w:r w:rsidRPr="00E425DC">
        <w:rPr>
          <w:color w:val="000000"/>
          <w:sz w:val="28"/>
          <w:szCs w:val="28"/>
        </w:rPr>
        <w:t>1,8</w:t>
      </w:r>
      <w:r w:rsidRPr="00E425DC">
        <w:rPr>
          <w:rStyle w:val="a4"/>
          <w:color w:val="000000"/>
          <w:sz w:val="28"/>
          <w:szCs w:val="28"/>
        </w:rPr>
        <w:t> м/с</w:t>
      </w:r>
      <w:r w:rsidRPr="00E425DC">
        <w:rPr>
          <w:color w:val="000000"/>
          <w:sz w:val="28"/>
          <w:szCs w:val="28"/>
        </w:rPr>
        <w:t>, крутящий момент на штоке </w:t>
      </w:r>
      <w:proofErr w:type="spellStart"/>
      <w:r w:rsidRPr="00E425DC">
        <w:rPr>
          <w:rStyle w:val="a4"/>
          <w:color w:val="000000"/>
          <w:sz w:val="28"/>
          <w:szCs w:val="28"/>
        </w:rPr>
        <w:t>М</w:t>
      </w:r>
      <w:r w:rsidRPr="00E425DC">
        <w:rPr>
          <w:rStyle w:val="a4"/>
          <w:color w:val="000000"/>
          <w:sz w:val="28"/>
          <w:szCs w:val="28"/>
          <w:vertAlign w:val="subscript"/>
        </w:rPr>
        <w:t>кр</w:t>
      </w:r>
      <w:proofErr w:type="spellEnd"/>
      <w:r w:rsidRPr="00E425DC">
        <w:rPr>
          <w:color w:val="000000"/>
          <w:sz w:val="28"/>
          <w:szCs w:val="28"/>
        </w:rPr>
        <w:t> = 45 </w:t>
      </w:r>
      <w:r w:rsidRPr="00E425DC">
        <w:rPr>
          <w:rStyle w:val="a4"/>
          <w:color w:val="000000"/>
          <w:sz w:val="28"/>
          <w:szCs w:val="28"/>
        </w:rPr>
        <w:t>Н∙м</w:t>
      </w:r>
      <w:r w:rsidRPr="00E425DC">
        <w:rPr>
          <w:color w:val="000000"/>
          <w:sz w:val="28"/>
          <w:szCs w:val="28"/>
        </w:rPr>
        <w:t>.</w:t>
      </w:r>
    </w:p>
    <w:p w:rsidR="00E425DC" w:rsidRPr="00E425DC" w:rsidRDefault="00E425DC" w:rsidP="00E425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5DC">
        <w:rPr>
          <w:color w:val="000000"/>
          <w:sz w:val="28"/>
          <w:szCs w:val="28"/>
        </w:rPr>
        <w:t>          Результаты исследования рекомендуются как отечественным, так и зарубежным НИИ, конструкторским и производственным структурам машиностроительной отрасли для дальнейшего изучения и доработки предложенной конструкции торсионного рессорного подвешивания  с целью возможного внедрения их в практику.</w:t>
      </w:r>
    </w:p>
    <w:p w:rsidR="007E2DF1" w:rsidRPr="00E425DC" w:rsidRDefault="007E2DF1" w:rsidP="00E42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E425DC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5DC"/>
    <w:rsid w:val="00074654"/>
    <w:rsid w:val="000B01AD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E36F27"/>
    <w:rsid w:val="00E425DC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2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2019-09-20T19:42:00Z</dcterms:created>
  <dcterms:modified xsi:type="dcterms:W3CDTF">2019-09-20T19:43:00Z</dcterms:modified>
</cp:coreProperties>
</file>