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5531"/>
      </w:tblGrid>
      <w:tr w:rsidR="005323AE" w:rsidRPr="006C6267" w:rsidTr="00BA025E">
        <w:trPr>
          <w:trHeight w:val="447"/>
        </w:trPr>
        <w:tc>
          <w:tcPr>
            <w:tcW w:w="2660" w:type="dxa"/>
            <w:vMerge w:val="restart"/>
          </w:tcPr>
          <w:p w:rsidR="005323AE" w:rsidRPr="004D5E83" w:rsidRDefault="005323AE" w:rsidP="00BA025E">
            <w:pPr>
              <w:spacing w:line="233" w:lineRule="auto"/>
              <w:jc w:val="both"/>
              <w:rPr>
                <w:i/>
                <w:sz w:val="24"/>
                <w:szCs w:val="24"/>
              </w:rPr>
            </w:pPr>
            <w:r w:rsidRPr="004D5E83">
              <w:rPr>
                <w:i/>
                <w:sz w:val="24"/>
                <w:szCs w:val="24"/>
              </w:rPr>
              <w:t>Договоры на научно-методическую разработку и реализацию программ ДПО</w:t>
            </w:r>
            <w:r w:rsidRPr="004D5E83">
              <w:rPr>
                <w:rStyle w:val="a5"/>
                <w:i/>
                <w:sz w:val="24"/>
              </w:rPr>
              <w:footnoteReference w:id="1"/>
            </w:r>
          </w:p>
        </w:tc>
        <w:tc>
          <w:tcPr>
            <w:tcW w:w="3402" w:type="dxa"/>
          </w:tcPr>
          <w:p w:rsidR="005323AE" w:rsidRPr="00955447" w:rsidRDefault="005323AE" w:rsidP="00BA025E">
            <w:pPr>
              <w:widowControl/>
              <w:rPr>
                <w:rFonts w:eastAsia="Calibri"/>
                <w:sz w:val="24"/>
                <w:szCs w:val="24"/>
              </w:rPr>
            </w:pPr>
            <w:r w:rsidRPr="00955447">
              <w:rPr>
                <w:rFonts w:eastAsia="Calibri"/>
                <w:sz w:val="24"/>
                <w:szCs w:val="24"/>
              </w:rPr>
              <w:t>Договор на научно-методическую разработку и реализацию программы повышения</w:t>
            </w:r>
          </w:p>
          <w:p w:rsidR="005323AE" w:rsidRDefault="005323AE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955447">
              <w:rPr>
                <w:rFonts w:eastAsia="Calibri"/>
                <w:sz w:val="24"/>
                <w:szCs w:val="24"/>
              </w:rPr>
              <w:t>квалификации: «</w:t>
            </w:r>
            <w:r>
              <w:rPr>
                <w:sz w:val="24"/>
                <w:szCs w:val="24"/>
              </w:rPr>
              <w:t>Практические вопросы применения законодательства о контрактной системе закупок товаров, работ, услуг для государственных и муниципальных нужд»</w:t>
            </w:r>
          </w:p>
          <w:p w:rsidR="005323AE" w:rsidRPr="006C6267" w:rsidRDefault="005323AE" w:rsidP="00BA025E">
            <w:pPr>
              <w:spacing w:line="233" w:lineRule="auto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№90-дпо от 15.04.2019 г.</w:t>
            </w:r>
          </w:p>
        </w:tc>
      </w:tr>
      <w:tr w:rsidR="005323AE" w:rsidRPr="006C6267" w:rsidTr="00BA025E">
        <w:trPr>
          <w:trHeight w:val="447"/>
        </w:trPr>
        <w:tc>
          <w:tcPr>
            <w:tcW w:w="2660" w:type="dxa"/>
            <w:vMerge/>
          </w:tcPr>
          <w:p w:rsidR="005323AE" w:rsidRPr="00C817B2" w:rsidRDefault="005323AE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23AE" w:rsidRPr="00955447" w:rsidRDefault="005323AE" w:rsidP="00BA025E">
            <w:pPr>
              <w:widowControl/>
              <w:rPr>
                <w:rFonts w:eastAsia="Calibri"/>
                <w:sz w:val="24"/>
                <w:szCs w:val="24"/>
              </w:rPr>
            </w:pPr>
            <w:r w:rsidRPr="00955447">
              <w:rPr>
                <w:rFonts w:eastAsia="Calibri"/>
                <w:sz w:val="24"/>
                <w:szCs w:val="24"/>
              </w:rPr>
              <w:t>Договор на научно-методическую разработку и реализацию программы повышения</w:t>
            </w:r>
          </w:p>
          <w:p w:rsidR="005323AE" w:rsidRDefault="005323AE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 w:rsidRPr="00955447">
              <w:rPr>
                <w:rFonts w:eastAsia="Calibri"/>
                <w:sz w:val="24"/>
                <w:szCs w:val="24"/>
              </w:rPr>
              <w:t xml:space="preserve">квалификации: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6C6267">
              <w:rPr>
                <w:sz w:val="24"/>
                <w:szCs w:val="24"/>
              </w:rPr>
              <w:t>Изменения в законодательстве о федеральной контрактной системе закупок для государственных и муниципальных нужд, регулировании корпоративных закупок</w:t>
            </w:r>
            <w:r>
              <w:rPr>
                <w:sz w:val="24"/>
                <w:szCs w:val="24"/>
              </w:rPr>
              <w:t>»</w:t>
            </w:r>
          </w:p>
          <w:p w:rsidR="005323AE" w:rsidRPr="006C6267" w:rsidRDefault="005323AE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№252-дпо от 22.11.2019</w:t>
            </w:r>
          </w:p>
        </w:tc>
      </w:tr>
      <w:tr w:rsidR="005323AE" w:rsidRPr="006C6267" w:rsidTr="00BA025E">
        <w:trPr>
          <w:trHeight w:val="447"/>
        </w:trPr>
        <w:tc>
          <w:tcPr>
            <w:tcW w:w="2660" w:type="dxa"/>
          </w:tcPr>
          <w:p w:rsidR="005323AE" w:rsidRPr="00C817B2" w:rsidRDefault="005323AE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5323AE" w:rsidRDefault="005323AE" w:rsidP="00BA025E">
            <w:pPr>
              <w:widowControl/>
              <w:rPr>
                <w:sz w:val="24"/>
                <w:szCs w:val="24"/>
              </w:rPr>
            </w:pPr>
            <w:r w:rsidRPr="00955447">
              <w:rPr>
                <w:rFonts w:eastAsia="Calibri"/>
                <w:sz w:val="24"/>
                <w:szCs w:val="24"/>
              </w:rPr>
              <w:t xml:space="preserve">Договор на научно-методическую разработку и реализацию программы </w:t>
            </w:r>
            <w:r>
              <w:rPr>
                <w:rFonts w:eastAsia="Calibri"/>
                <w:sz w:val="24"/>
                <w:szCs w:val="24"/>
              </w:rPr>
              <w:t>переподготовки</w:t>
            </w:r>
            <w:r w:rsidRPr="00955447">
              <w:rPr>
                <w:rFonts w:eastAsia="Calibri"/>
                <w:sz w:val="24"/>
                <w:szCs w:val="24"/>
              </w:rPr>
              <w:t xml:space="preserve">: </w:t>
            </w:r>
            <w:r>
              <w:rPr>
                <w:rFonts w:eastAsia="Calibri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 xml:space="preserve">Государственных и </w:t>
            </w:r>
            <w:r w:rsidRPr="006C6267">
              <w:rPr>
                <w:sz w:val="24"/>
                <w:szCs w:val="24"/>
              </w:rPr>
              <w:t>корпоративных закупок</w:t>
            </w:r>
            <w:r>
              <w:rPr>
                <w:sz w:val="24"/>
                <w:szCs w:val="24"/>
              </w:rPr>
              <w:t>»</w:t>
            </w:r>
          </w:p>
          <w:p w:rsidR="005323AE" w:rsidRPr="006C6267" w:rsidRDefault="005323AE" w:rsidP="00BA025E">
            <w:pPr>
              <w:spacing w:line="233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№230-дпо от 11.11.2019</w:t>
            </w:r>
          </w:p>
        </w:tc>
      </w:tr>
    </w:tbl>
    <w:p w:rsidR="00FA119E" w:rsidRDefault="00FA119E">
      <w:bookmarkStart w:id="0" w:name="_GoBack"/>
      <w:bookmarkEnd w:id="0"/>
    </w:p>
    <w:sectPr w:rsidR="00FA1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720" w:rsidRDefault="00A67720" w:rsidP="005323AE">
      <w:r>
        <w:separator/>
      </w:r>
    </w:p>
  </w:endnote>
  <w:endnote w:type="continuationSeparator" w:id="0">
    <w:p w:rsidR="00A67720" w:rsidRDefault="00A67720" w:rsidP="0053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720" w:rsidRDefault="00A67720" w:rsidP="005323AE">
      <w:r>
        <w:separator/>
      </w:r>
    </w:p>
  </w:footnote>
  <w:footnote w:type="continuationSeparator" w:id="0">
    <w:p w:rsidR="00A67720" w:rsidRDefault="00A67720" w:rsidP="005323AE">
      <w:r>
        <w:continuationSeparator/>
      </w:r>
    </w:p>
  </w:footnote>
  <w:footnote w:id="1">
    <w:p w:rsidR="005323AE" w:rsidRDefault="005323AE" w:rsidP="005323AE">
      <w:pPr>
        <w:pStyle w:val="a3"/>
        <w:jc w:val="both"/>
      </w:pPr>
      <w:r>
        <w:rPr>
          <w:rStyle w:val="a5"/>
        </w:rPr>
        <w:footnoteRef/>
      </w:r>
      <w:r>
        <w:t xml:space="preserve"> Учитываются только средства от реализации программ ДПО, которые организованы впервые в отчетном году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4FA"/>
    <w:rsid w:val="005323AE"/>
    <w:rsid w:val="005944FA"/>
    <w:rsid w:val="00A67720"/>
    <w:rsid w:val="00FA1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323AE"/>
    <w:rPr>
      <w:rFonts w:eastAsia="Calibri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323A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5323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323AE"/>
    <w:rPr>
      <w:rFonts w:eastAsia="Calibri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323AE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5323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2020-02-14T17:38:00Z</dcterms:created>
  <dcterms:modified xsi:type="dcterms:W3CDTF">2020-02-14T17:38:00Z</dcterms:modified>
</cp:coreProperties>
</file>