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C8" w:rsidRDefault="00A806C8" w:rsidP="00A806C8">
      <w:pPr>
        <w:tabs>
          <w:tab w:val="left" w:pos="720"/>
        </w:tabs>
        <w:ind w:firstLine="36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Перечень вопросов к зачету по дисциплине:</w:t>
      </w:r>
    </w:p>
    <w:p w:rsidR="00A806C8" w:rsidRPr="00A806C8" w:rsidRDefault="00A806C8" w:rsidP="00A806C8">
      <w:pPr>
        <w:jc w:val="center"/>
        <w:rPr>
          <w:b/>
          <w:bCs/>
          <w:sz w:val="24"/>
          <w:szCs w:val="24"/>
        </w:rPr>
      </w:pPr>
      <w:r w:rsidRPr="00A806C8">
        <w:rPr>
          <w:b/>
          <w:bCs/>
          <w:sz w:val="24"/>
          <w:szCs w:val="24"/>
        </w:rPr>
        <w:t>ИСТОРИЯ ГОСУДАРСТВА И ПРАВА ЗАРУБЕЖНЫХ СТРАН</w:t>
      </w:r>
    </w:p>
    <w:p w:rsidR="00A806C8" w:rsidRDefault="00A806C8" w:rsidP="00A806C8">
      <w:pPr>
        <w:tabs>
          <w:tab w:val="left" w:pos="720"/>
        </w:tabs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по направлению 40.03.01 Юриспруденция</w:t>
      </w:r>
      <w:bookmarkEnd w:id="0"/>
    </w:p>
    <w:p w:rsidR="00A806C8" w:rsidRDefault="00A806C8" w:rsidP="00A806C8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Предмет и периодизация истории государства и права зарубежных стран, ее место в системе юридических наук.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строй Древнего Египта. Право Древнего Египта.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Древние государства Месопотамии: общая характеристика.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Общественный строй Вавилонского государства. Государственное устройство </w:t>
      </w:r>
      <w:proofErr w:type="spellStart"/>
      <w:r>
        <w:rPr>
          <w:sz w:val="24"/>
          <w:szCs w:val="24"/>
        </w:rPr>
        <w:t>Вавилонии</w:t>
      </w:r>
      <w:proofErr w:type="spellEnd"/>
      <w:r>
        <w:rPr>
          <w:sz w:val="24"/>
          <w:szCs w:val="24"/>
        </w:rPr>
        <w:t>. Законы Хаммурапи.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строй Древней Индии. Государственное устройство Древней Индии. Законы Ману.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Древний Китай: эволюция государственного строя. Право Древнего Китая.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государственного и общественного строя в Афинах и Спарте. Право Древней Греции.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Государственный</w:t>
      </w:r>
      <w:proofErr w:type="gramEnd"/>
      <w:r>
        <w:rPr>
          <w:sz w:val="24"/>
          <w:szCs w:val="24"/>
        </w:rPr>
        <w:t xml:space="preserve"> и общественный Древнего Рима. Римское право: общая характеристика.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Арабский халифат: общественный и государственный строй. Право Арабского Халифата.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Франкское государство и право.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и общественный строй средневековой Франции. Право средневековой Франции.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и общественный строй средневековой Германии. Право средневековой Германии.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и общественный строй средневековой Англии. Право средневековой Англии.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Эволюция государственного и общественного строя Византийской империи. Источники права Византии.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Государственность и право Англии в Новое время.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США. Право нового государства.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Великая французская  буржуазная революция 1789-1794 гг.: причины, этапы, последствия. Конституции 1791 и 1793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Сравнительная характеристика Деклараций прав человека и гражданина 1789 и 1793 гг. 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Термидорианская республика. Конституция </w:t>
      </w:r>
      <w:smartTag w:uri="urn:schemas-microsoft-com:office:smarttags" w:element="metricconverter">
        <w:smartTagPr>
          <w:attr w:name="ProductID" w:val="1795 г"/>
        </w:smartTagPr>
        <w:r>
          <w:rPr>
            <w:sz w:val="24"/>
            <w:szCs w:val="24"/>
          </w:rPr>
          <w:t>1795 г</w:t>
        </w:r>
      </w:smartTag>
      <w:r>
        <w:rPr>
          <w:sz w:val="24"/>
          <w:szCs w:val="24"/>
        </w:rPr>
        <w:t xml:space="preserve">. Франция в период Первой империи. 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799 г"/>
        </w:smartTagPr>
        <w:r>
          <w:rPr>
            <w:sz w:val="24"/>
            <w:szCs w:val="24"/>
          </w:rPr>
          <w:t>1799 г</w:t>
        </w:r>
      </w:smartTag>
      <w:r>
        <w:rPr>
          <w:sz w:val="24"/>
          <w:szCs w:val="24"/>
        </w:rPr>
        <w:t xml:space="preserve">. Гражданский кодекс Франции </w:t>
      </w:r>
      <w:smartTag w:uri="urn:schemas-microsoft-com:office:smarttags" w:element="metricconverter">
        <w:smartTagPr>
          <w:attr w:name="ProductID" w:val="1804 г"/>
        </w:smartTagPr>
        <w:r>
          <w:rPr>
            <w:sz w:val="24"/>
            <w:szCs w:val="24"/>
          </w:rPr>
          <w:t>1804 г</w:t>
        </w:r>
      </w:smartTag>
      <w:r>
        <w:rPr>
          <w:sz w:val="24"/>
          <w:szCs w:val="24"/>
        </w:rPr>
        <w:t xml:space="preserve">. Уголовный кодекс Франции </w:t>
      </w:r>
      <w:smartTag w:uri="urn:schemas-microsoft-com:office:smarttags" w:element="metricconverter">
        <w:smartTagPr>
          <w:attr w:name="ProductID" w:val="1810 г"/>
        </w:smartTagPr>
        <w:r>
          <w:rPr>
            <w:sz w:val="24"/>
            <w:szCs w:val="24"/>
          </w:rPr>
          <w:t>1810 г</w:t>
        </w:r>
      </w:smartTag>
      <w:r>
        <w:rPr>
          <w:sz w:val="24"/>
          <w:szCs w:val="24"/>
        </w:rPr>
        <w:t xml:space="preserve">. 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Франция в период Второй республики. Конституция </w:t>
      </w:r>
      <w:smartTag w:uri="urn:schemas-microsoft-com:office:smarttags" w:element="metricconverter">
        <w:smartTagPr>
          <w:attr w:name="ProductID" w:val="1848 г"/>
        </w:smartTagPr>
        <w:r>
          <w:rPr>
            <w:sz w:val="24"/>
            <w:szCs w:val="24"/>
          </w:rPr>
          <w:t>1848 г</w:t>
        </w:r>
      </w:smartTag>
      <w:r>
        <w:rPr>
          <w:sz w:val="24"/>
          <w:szCs w:val="24"/>
        </w:rPr>
        <w:t>. Вторая империя. Государство и право Парижской коммуны. Третья республика во Франции (1875-1890 гг.).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Германской империи. Государственное устройство и право Германской империи.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 Италии. Конституция 1848 г. и государственно-правовые реформы 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Государство и право США в XIX - начале XX вв. 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Япония: революция </w:t>
      </w:r>
      <w:proofErr w:type="spellStart"/>
      <w:r>
        <w:rPr>
          <w:sz w:val="24"/>
          <w:szCs w:val="24"/>
        </w:rPr>
        <w:t>Мейдзи</w:t>
      </w:r>
      <w:proofErr w:type="spellEnd"/>
      <w:r>
        <w:rPr>
          <w:sz w:val="24"/>
          <w:szCs w:val="24"/>
        </w:rPr>
        <w:t>, буржуазные реформы 60-80 гг. 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Японская</w:t>
      </w:r>
      <w:proofErr w:type="gramEnd"/>
      <w:r>
        <w:rPr>
          <w:sz w:val="24"/>
          <w:szCs w:val="24"/>
        </w:rPr>
        <w:t xml:space="preserve"> Конституция </w:t>
      </w:r>
      <w:smartTag w:uri="urn:schemas-microsoft-com:office:smarttags" w:element="metricconverter">
        <w:smartTagPr>
          <w:attr w:name="ProductID" w:val="1889 г"/>
        </w:smartTagPr>
        <w:r>
          <w:rPr>
            <w:sz w:val="24"/>
            <w:szCs w:val="24"/>
          </w:rPr>
          <w:t>1889 г</w:t>
        </w:r>
      </w:smartTag>
      <w:r>
        <w:rPr>
          <w:sz w:val="24"/>
          <w:szCs w:val="24"/>
        </w:rPr>
        <w:t>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государственно-правового развития США в XX в. 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 государственном строе Великобритании в XX в.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Четвертая и пятая республики во Франции. Конституции 1946  и 1958 гг.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Политический режим и государственное устройство гитлеровской Германии. ФРГ и ГДР. Италия в первой трети ХХ в. Установление и развитие республики в Италии.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Япония после второй мировой войны. Конституция </w:t>
      </w:r>
      <w:smartTag w:uri="urn:schemas-microsoft-com:office:smarttags" w:element="metricconverter">
        <w:smartTagPr>
          <w:attr w:name="ProductID" w:val="1947 г"/>
        </w:smartTagPr>
        <w:r>
          <w:rPr>
            <w:sz w:val="24"/>
            <w:szCs w:val="24"/>
          </w:rPr>
          <w:t>1947 г</w:t>
        </w:r>
      </w:smartTag>
      <w:r>
        <w:rPr>
          <w:sz w:val="24"/>
          <w:szCs w:val="24"/>
        </w:rPr>
        <w:t>.</w:t>
      </w:r>
    </w:p>
    <w:p w:rsidR="00A806C8" w:rsidRDefault="00A806C8" w:rsidP="00A806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черты права Нового и Новейшего времени.</w:t>
      </w:r>
    </w:p>
    <w:p w:rsidR="00BC0653" w:rsidRDefault="00BC0653"/>
    <w:sectPr w:rsidR="00BC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263"/>
    <w:multiLevelType w:val="hybridMultilevel"/>
    <w:tmpl w:val="0910F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8"/>
    <w:rsid w:val="00A806C8"/>
    <w:rsid w:val="00B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06C8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806C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06C8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806C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2019-10-15T16:01:00Z</dcterms:created>
  <dcterms:modified xsi:type="dcterms:W3CDTF">2019-10-15T16:03:00Z</dcterms:modified>
</cp:coreProperties>
</file>