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AA" w:rsidRPr="00A11C54" w:rsidRDefault="00FB7FAA" w:rsidP="002119E6">
      <w:pPr>
        <w:pStyle w:val="30"/>
        <w:keepNext/>
        <w:keepLines/>
        <w:shd w:val="clear" w:color="auto" w:fill="auto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lang w:eastAsia="ru-RU" w:bidi="ru-RU"/>
        </w:rPr>
      </w:pPr>
      <w:r w:rsidRPr="00A11C54">
        <w:rPr>
          <w:rFonts w:ascii="Times New Roman" w:hAnsi="Times New Roman" w:cs="Times New Roman"/>
          <w:lang w:eastAsia="ru-RU" w:bidi="ru-RU"/>
        </w:rPr>
        <w:t xml:space="preserve">Перечень вопросов к </w:t>
      </w:r>
      <w:r w:rsidR="002119E6">
        <w:rPr>
          <w:rFonts w:ascii="Times New Roman" w:hAnsi="Times New Roman" w:cs="Times New Roman"/>
          <w:lang w:eastAsia="ru-RU" w:bidi="ru-RU"/>
        </w:rPr>
        <w:t>зачету</w:t>
      </w:r>
    </w:p>
    <w:p w:rsidR="00FB7FAA" w:rsidRPr="00A11C54" w:rsidRDefault="00FB7FAA" w:rsidP="00FB7FAA">
      <w:pPr>
        <w:pStyle w:val="30"/>
        <w:keepNext/>
        <w:keepLines/>
        <w:shd w:val="clear" w:color="auto" w:fill="auto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lang w:eastAsia="ru-RU" w:bidi="ru-RU"/>
        </w:rPr>
      </w:pPr>
      <w:r w:rsidRPr="00A11C54">
        <w:rPr>
          <w:rFonts w:ascii="Times New Roman" w:hAnsi="Times New Roman" w:cs="Times New Roman"/>
          <w:lang w:eastAsia="ru-RU" w:bidi="ru-RU"/>
        </w:rPr>
        <w:t xml:space="preserve">по дисциплине: </w:t>
      </w:r>
    </w:p>
    <w:p w:rsidR="003E14A7" w:rsidRDefault="00FB7FAA" w:rsidP="00FB7FAA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«</w:t>
      </w:r>
      <w:r w:rsidR="003E14A7">
        <w:rPr>
          <w:rFonts w:ascii="Times New Roman" w:hAnsi="Times New Roman" w:cs="Times New Roman"/>
          <w:bCs w:val="0"/>
          <w:color w:val="000000"/>
          <w:sz w:val="28"/>
          <w:szCs w:val="28"/>
        </w:rPr>
        <w:t>Социологии права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»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социологии права как науки.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социологии права.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социология и ее влияние на формирование социологии права.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институт и право.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общей теории права, философии права и социологии права.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Общенаучные, специальные и частные методы в социологии права.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методы сбора эмпирической информации в социологии права.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как метод социологии права.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документов как метод социологии права.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как метод социологии права.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как метод социологии права.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правовой эксперимент.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развитие социологии права (краткий обзор).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Основоположники общей социологии и их влияние на </w:t>
      </w:r>
      <w:proofErr w:type="gramStart"/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  <w:proofErr w:type="gramEnd"/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социологии права (О. Конт, Г. Спенсер, К. Маркс, Э. Дюркгейм, М. Вебер).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Американская социология права. Ее особенности и представители.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Социологический подход к праву в к. XIX – нач. XX вв. в России.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учения о социологии права.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социальной обусловленности права.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«</w:t>
      </w:r>
      <w:proofErr w:type="spellStart"/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правообразование</w:t>
      </w:r>
      <w:proofErr w:type="spellEnd"/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«правотворчество».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Социологический подход к изучению правотворческого процесса.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социальной функции права и ее разновидности.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регулятивной функции права при </w:t>
      </w:r>
      <w:proofErr w:type="gramStart"/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позитивистском</w:t>
      </w:r>
      <w:proofErr w:type="gramEnd"/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социологическом </w:t>
      </w:r>
      <w:proofErr w:type="spellStart"/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правопониманиях</w:t>
      </w:r>
      <w:proofErr w:type="spellEnd"/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Охранительная функция права и ее специфические черты.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функция права.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функция права.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Интегративная функция права как ведущая при социологическом подходе к праву.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социального действия.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механизм действия права и основные направления его исследования.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как инструмент социальных изменений.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Пределы правового регулирования.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Понятие «эффективность правовой нормы» и «социальная эффективность правовой нормы».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цели в праве.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определения социальной эффективности правовой нормы.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значимость как признак правового поведения.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Понятие, причины, виды и типы </w:t>
      </w:r>
      <w:proofErr w:type="spellStart"/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природа правонарушения.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Криминологическая экспертиза проектов нормативных правовых актов.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Социологические проблемы юридической ответственности.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особенности юридического конфликта.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</w:t>
      </w:r>
      <w:proofErr w:type="gramEnd"/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конфликтология</w:t>
      </w:r>
      <w:proofErr w:type="spellEnd"/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место в социологии права.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мнение и право.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этапы социально-правового исследования.</w:t>
      </w:r>
    </w:p>
    <w:p w:rsidR="003E14A7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субъект правоотношений.</w:t>
      </w:r>
    </w:p>
    <w:p w:rsidR="00FB7FAA" w:rsidRPr="00665834" w:rsidRDefault="003E14A7" w:rsidP="003E14A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3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(реальное) поведение субъектов как элемент правоотношения.</w:t>
      </w:r>
    </w:p>
    <w:p w:rsidR="00FB7FAA" w:rsidRDefault="00FB7FAA" w:rsidP="00FB7F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FAA" w:rsidRDefault="00FB7FAA" w:rsidP="00FB7F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4A7" w:rsidRPr="003E14A7" w:rsidRDefault="00FB7FAA" w:rsidP="002119E6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4"/>
          <w:szCs w:val="24"/>
          <w:lang w:eastAsia="ru-RU"/>
        </w:rPr>
        <w:tab/>
      </w:r>
      <w:bookmarkStart w:id="0" w:name="_GoBack"/>
      <w:bookmarkEnd w:id="0"/>
    </w:p>
    <w:sectPr w:rsidR="003E14A7" w:rsidRPr="003E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E53C3"/>
    <w:multiLevelType w:val="multilevel"/>
    <w:tmpl w:val="30CA1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A7"/>
    <w:rsid w:val="002119E6"/>
    <w:rsid w:val="003E14A7"/>
    <w:rsid w:val="00665834"/>
    <w:rsid w:val="00771389"/>
    <w:rsid w:val="00FB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1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№3_"/>
    <w:basedOn w:val="a0"/>
    <w:link w:val="30"/>
    <w:rsid w:val="00FB7FAA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FB7FAA"/>
    <w:pPr>
      <w:widowControl w:val="0"/>
      <w:shd w:val="clear" w:color="auto" w:fill="FFFFFF"/>
      <w:spacing w:before="420" w:after="0" w:line="662" w:lineRule="exact"/>
      <w:outlineLvl w:val="2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FB7F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7FAA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1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№3_"/>
    <w:basedOn w:val="a0"/>
    <w:link w:val="30"/>
    <w:rsid w:val="00FB7FAA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FB7FAA"/>
    <w:pPr>
      <w:widowControl w:val="0"/>
      <w:shd w:val="clear" w:color="auto" w:fill="FFFFFF"/>
      <w:spacing w:before="420" w:after="0" w:line="662" w:lineRule="exact"/>
      <w:outlineLvl w:val="2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FB7F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7FAA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dina.alontseva</dc:creator>
  <cp:lastModifiedBy>dina.alontseva</cp:lastModifiedBy>
  <cp:revision>3</cp:revision>
  <cp:lastPrinted>2020-02-07T05:38:00Z</cp:lastPrinted>
  <dcterms:created xsi:type="dcterms:W3CDTF">2020-02-07T05:51:00Z</dcterms:created>
  <dcterms:modified xsi:type="dcterms:W3CDTF">2020-03-17T07:55:00Z</dcterms:modified>
</cp:coreProperties>
</file>