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D6" w:rsidRPr="004756D6" w:rsidRDefault="004756D6" w:rsidP="004756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56D6">
        <w:rPr>
          <w:color w:val="000000"/>
          <w:sz w:val="28"/>
          <w:szCs w:val="28"/>
        </w:rPr>
        <w:t>Так в первом докладе было</w:t>
      </w:r>
      <w:r w:rsidRPr="004756D6">
        <w:rPr>
          <w:color w:val="000000"/>
          <w:sz w:val="28"/>
          <w:szCs w:val="28"/>
        </w:rPr>
        <w:t xml:space="preserve"> </w:t>
      </w:r>
      <w:r w:rsidRPr="004756D6">
        <w:rPr>
          <w:color w:val="000000"/>
          <w:sz w:val="28"/>
          <w:szCs w:val="28"/>
        </w:rPr>
        <w:t>отмечено, что тележки современных локомотивов, несмотря на значительные усилия конструкторов, технологов и исследователей обладают существенным недостатком заключающимися в том, что при преодолении кривых участков пути колесные пары не могут быть расположены по радиусу относительно центра ее кривизны, что приводит к повышенному износу гребней колес. По результатам проведенного анализа литературных и патентных источников авторами разработана перспективная конструкция бесчелюстной трёхосной тележки тепловоза, которая признана изобретением(</w:t>
      </w:r>
      <w:proofErr w:type="spellStart"/>
      <w:r w:rsidRPr="004756D6">
        <w:rPr>
          <w:rStyle w:val="a4"/>
          <w:color w:val="000000"/>
          <w:sz w:val="28"/>
          <w:szCs w:val="28"/>
        </w:rPr>
        <w:t>RU2655972</w:t>
      </w:r>
      <w:proofErr w:type="spellEnd"/>
      <w:r w:rsidRPr="004756D6">
        <w:rPr>
          <w:color w:val="000000"/>
          <w:sz w:val="28"/>
          <w:szCs w:val="28"/>
        </w:rPr>
        <w:t>). В докладе дано подробное описание предложенной конструкции и рассмот</w:t>
      </w:r>
      <w:bookmarkStart w:id="0" w:name="_GoBack"/>
      <w:bookmarkEnd w:id="0"/>
      <w:r w:rsidRPr="004756D6">
        <w:rPr>
          <w:color w:val="000000"/>
          <w:sz w:val="28"/>
          <w:szCs w:val="28"/>
        </w:rPr>
        <w:t>рены методы расчета на прочность устройства обеспечивающего радиальную установку колесных пар тележки. Результаты расчета показали на работоспособность конструкции и позволили рекомендовать ее к использованию при разработке новых типов локомотивов.</w:t>
      </w:r>
    </w:p>
    <w:p w:rsidR="004756D6" w:rsidRPr="004756D6" w:rsidRDefault="004756D6" w:rsidP="004756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56D6">
        <w:rPr>
          <w:color w:val="000000"/>
          <w:sz w:val="28"/>
          <w:szCs w:val="28"/>
        </w:rPr>
        <w:t xml:space="preserve">      Во втором же докладе была представлена информация о том, что анализ конструкций рессорного подвешивания современных локомотивов показал на широкое использование винтовых цилиндрических пружин совместно с автономными гасителями колебаний. Подобная компоновка приводит к усложнению и удорожанию подвески и не обладает достаточной надежностью. В тоже время при обзоре патентной и технической литературы выявлено значительное количество конструкций </w:t>
      </w:r>
      <w:proofErr w:type="gramStart"/>
      <w:r w:rsidRPr="004756D6">
        <w:rPr>
          <w:color w:val="000000"/>
          <w:sz w:val="28"/>
          <w:szCs w:val="28"/>
        </w:rPr>
        <w:t>пружин</w:t>
      </w:r>
      <w:proofErr w:type="gramEnd"/>
      <w:r w:rsidRPr="004756D6">
        <w:rPr>
          <w:color w:val="000000"/>
          <w:sz w:val="28"/>
          <w:szCs w:val="28"/>
        </w:rPr>
        <w:t xml:space="preserve"> совмещающих свойства гасителя колебаний использование которых, по разным причинам, не возможно. Авторами предложна конструкция перспективной пружины (</w:t>
      </w:r>
      <w:r w:rsidRPr="004756D6">
        <w:rPr>
          <w:rStyle w:val="a4"/>
          <w:color w:val="000000"/>
          <w:sz w:val="28"/>
          <w:szCs w:val="28"/>
        </w:rPr>
        <w:t xml:space="preserve">патент </w:t>
      </w:r>
      <w:proofErr w:type="spellStart"/>
      <w:r w:rsidRPr="004756D6">
        <w:rPr>
          <w:rStyle w:val="a4"/>
          <w:color w:val="000000"/>
          <w:sz w:val="28"/>
          <w:szCs w:val="28"/>
        </w:rPr>
        <w:t>РУз</w:t>
      </w:r>
      <w:proofErr w:type="spellEnd"/>
      <w:r w:rsidRPr="004756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756D6">
        <w:rPr>
          <w:rStyle w:val="a4"/>
          <w:color w:val="000000"/>
          <w:sz w:val="28"/>
          <w:szCs w:val="28"/>
        </w:rPr>
        <w:t>UZ</w:t>
      </w:r>
      <w:proofErr w:type="spellEnd"/>
      <w:r w:rsidRPr="004756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756D6">
        <w:rPr>
          <w:rStyle w:val="a4"/>
          <w:color w:val="000000"/>
          <w:sz w:val="28"/>
          <w:szCs w:val="28"/>
        </w:rPr>
        <w:t>IDP</w:t>
      </w:r>
      <w:proofErr w:type="spellEnd"/>
      <w:r w:rsidRPr="004756D6">
        <w:rPr>
          <w:rStyle w:val="a4"/>
          <w:color w:val="000000"/>
          <w:sz w:val="28"/>
          <w:szCs w:val="28"/>
        </w:rPr>
        <w:t xml:space="preserve"> 05219</w:t>
      </w:r>
      <w:r w:rsidRPr="004756D6">
        <w:rPr>
          <w:color w:val="000000"/>
          <w:sz w:val="28"/>
          <w:szCs w:val="28"/>
        </w:rPr>
        <w:t xml:space="preserve">) совмещающей свойства гасителя колебаний и проведено исследование по обоснованию ее конструктивных параметров, позволяющее повысить надежность пружины. Предлагаемая конструкция способна, </w:t>
      </w:r>
      <w:proofErr w:type="gramStart"/>
      <w:r w:rsidRPr="004756D6">
        <w:rPr>
          <w:color w:val="000000"/>
          <w:sz w:val="28"/>
          <w:szCs w:val="28"/>
        </w:rPr>
        <w:t>при модернизацией</w:t>
      </w:r>
      <w:proofErr w:type="gramEnd"/>
      <w:r w:rsidRPr="004756D6">
        <w:rPr>
          <w:color w:val="000000"/>
          <w:sz w:val="28"/>
          <w:szCs w:val="28"/>
        </w:rPr>
        <w:t xml:space="preserve"> ею систем рессорного подвешивания транспортных средств, обеспечить эффективное демпфирование колебаний экипажа без автономных гасителей колебаний, что позволит получить значительный экономический эффект.</w:t>
      </w:r>
    </w:p>
    <w:p w:rsidR="004756D6" w:rsidRPr="004756D6" w:rsidRDefault="004756D6" w:rsidP="004756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56D6">
        <w:rPr>
          <w:color w:val="000000"/>
          <w:sz w:val="28"/>
          <w:szCs w:val="28"/>
        </w:rPr>
        <w:t>    Результаты расчетов предложенных выше описанных конструкций указывают на их работоспособность и эффективность и поэтому они   рекомендуются научным и производственным структурам проектирующим, изготавливающим и модернизирующим различные по назначению локомотивы для возможного внедрения разработок в практику.</w:t>
      </w:r>
    </w:p>
    <w:p w:rsidR="000702B6" w:rsidRPr="004756D6" w:rsidRDefault="000702B6" w:rsidP="00475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02B6" w:rsidRPr="0047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D6"/>
    <w:rsid w:val="000702B6"/>
    <w:rsid w:val="004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4CA8"/>
  <w15:chartTrackingRefBased/>
  <w15:docId w15:val="{9EC05FFD-BB58-4D92-B7E9-5ACC45E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2020-06-08T19:06:00Z</dcterms:created>
  <dcterms:modified xsi:type="dcterms:W3CDTF">2020-06-08T19:06:00Z</dcterms:modified>
</cp:coreProperties>
</file>