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4B4" w:rsidRPr="00DB74B4" w:rsidRDefault="00DB74B4" w:rsidP="00DB74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B74B4">
        <w:rPr>
          <w:color w:val="000000"/>
          <w:sz w:val="28"/>
          <w:szCs w:val="28"/>
        </w:rPr>
        <w:t xml:space="preserve">Магистральный двухсекционный грузовой тепловоз </w:t>
      </w:r>
      <w:proofErr w:type="spellStart"/>
      <w:r w:rsidRPr="00DB74B4">
        <w:rPr>
          <w:color w:val="000000"/>
          <w:sz w:val="28"/>
          <w:szCs w:val="28"/>
        </w:rPr>
        <w:t>2ТЭ116</w:t>
      </w:r>
      <w:proofErr w:type="spellEnd"/>
      <w:r w:rsidRPr="00DB74B4">
        <w:rPr>
          <w:color w:val="000000"/>
          <w:sz w:val="28"/>
          <w:szCs w:val="28"/>
        </w:rPr>
        <w:t xml:space="preserve"> выпускался на </w:t>
      </w:r>
      <w:proofErr w:type="spellStart"/>
      <w:r w:rsidRPr="00DB74B4">
        <w:rPr>
          <w:color w:val="000000"/>
          <w:sz w:val="28"/>
          <w:szCs w:val="28"/>
        </w:rPr>
        <w:t>Ворошиловградском</w:t>
      </w:r>
      <w:proofErr w:type="spellEnd"/>
      <w:r w:rsidRPr="00DB74B4">
        <w:rPr>
          <w:color w:val="000000"/>
          <w:sz w:val="28"/>
          <w:szCs w:val="28"/>
        </w:rPr>
        <w:t xml:space="preserve"> (в последствии Луганском) тепловозостроительном заводе в период 1971 по 2008 гг. и был сконструирован на базе тепловоза </w:t>
      </w:r>
      <w:proofErr w:type="spellStart"/>
      <w:r w:rsidRPr="00DB74B4">
        <w:rPr>
          <w:color w:val="000000"/>
          <w:sz w:val="28"/>
          <w:szCs w:val="28"/>
        </w:rPr>
        <w:t>ТЭ109</w:t>
      </w:r>
      <w:proofErr w:type="spellEnd"/>
      <w:r w:rsidRPr="00DB74B4">
        <w:rPr>
          <w:color w:val="000000"/>
          <w:sz w:val="28"/>
          <w:szCs w:val="28"/>
        </w:rPr>
        <w:t xml:space="preserve"> </w:t>
      </w:r>
      <w:proofErr w:type="spellStart"/>
      <w:r w:rsidRPr="00DB74B4">
        <w:rPr>
          <w:color w:val="000000"/>
          <w:sz w:val="28"/>
          <w:szCs w:val="28"/>
        </w:rPr>
        <w:t>Ворошиловградским</w:t>
      </w:r>
      <w:proofErr w:type="spellEnd"/>
      <w:r w:rsidRPr="00DB74B4">
        <w:rPr>
          <w:color w:val="000000"/>
          <w:sz w:val="28"/>
          <w:szCs w:val="28"/>
        </w:rPr>
        <w:t xml:space="preserve">, Куйбышевским и Харьковским заводами, а также институтом тепловозостроения. Конструкционная скорость тепловоза </w:t>
      </w:r>
      <w:proofErr w:type="spellStart"/>
      <w:r w:rsidRPr="00DB74B4">
        <w:rPr>
          <w:color w:val="000000"/>
          <w:sz w:val="28"/>
          <w:szCs w:val="28"/>
        </w:rPr>
        <w:t>2ТЭ116</w:t>
      </w:r>
      <w:proofErr w:type="spellEnd"/>
      <w:r w:rsidRPr="00DB74B4">
        <w:rPr>
          <w:color w:val="000000"/>
          <w:sz w:val="28"/>
          <w:szCs w:val="28"/>
        </w:rPr>
        <w:t xml:space="preserve"> 100 км/ч, вес 127 т и мощность 4620 </w:t>
      </w:r>
      <w:proofErr w:type="spellStart"/>
      <w:r w:rsidRPr="00DB74B4">
        <w:rPr>
          <w:color w:val="000000"/>
          <w:sz w:val="28"/>
          <w:szCs w:val="28"/>
        </w:rPr>
        <w:t>л.с</w:t>
      </w:r>
      <w:proofErr w:type="spellEnd"/>
      <w:r w:rsidRPr="00DB74B4">
        <w:rPr>
          <w:color w:val="000000"/>
          <w:sz w:val="28"/>
          <w:szCs w:val="28"/>
        </w:rPr>
        <w:t xml:space="preserve">. (рис.). На сегодняшний день тепловозы серии </w:t>
      </w:r>
      <w:proofErr w:type="spellStart"/>
      <w:r w:rsidRPr="00DB74B4">
        <w:rPr>
          <w:color w:val="000000"/>
          <w:sz w:val="28"/>
          <w:szCs w:val="28"/>
        </w:rPr>
        <w:t>2ТЭ116</w:t>
      </w:r>
      <w:proofErr w:type="spellEnd"/>
      <w:r w:rsidRPr="00DB74B4">
        <w:rPr>
          <w:color w:val="000000"/>
          <w:sz w:val="28"/>
          <w:szCs w:val="28"/>
        </w:rPr>
        <w:t xml:space="preserve"> являются главными грузовыми тепловозами на железных дорогах России и стран СНГ. За всё время выпуска таких тепловозов было построено около 1700 э</w:t>
      </w:r>
      <w:bookmarkStart w:id="0" w:name="_GoBack"/>
      <w:bookmarkEnd w:id="0"/>
      <w:r w:rsidRPr="00DB74B4">
        <w:rPr>
          <w:color w:val="000000"/>
          <w:sz w:val="28"/>
          <w:szCs w:val="28"/>
        </w:rPr>
        <w:t xml:space="preserve">кземпляров. Не смотря на </w:t>
      </w:r>
      <w:proofErr w:type="gramStart"/>
      <w:r w:rsidRPr="00DB74B4">
        <w:rPr>
          <w:color w:val="000000"/>
          <w:sz w:val="28"/>
          <w:szCs w:val="28"/>
        </w:rPr>
        <w:t>эффективность  конструкции</w:t>
      </w:r>
      <w:proofErr w:type="gramEnd"/>
      <w:r w:rsidRPr="00DB74B4">
        <w:rPr>
          <w:color w:val="000000"/>
          <w:sz w:val="28"/>
          <w:szCs w:val="28"/>
        </w:rPr>
        <w:t xml:space="preserve"> тепловоза в целом, его тележки обладают существенным недостатком, заключающимся в том, что их рессорное подвешивание не имеет возможности работать в автоматическом режиме при возникновении динамических составляющих усилий, возникающих при преодолении колесными парами неровностей пути, а это снижает плавность хода локомотива. В тоже время таким тележкам присущ ещё серьёзный недостаток, заключающийся в том, что при прохождении тепловозом кривых участков пути её колесные пары не имеют возможности копировать последние, что в итоге приводит к повышенному износу их гребней колес.</w:t>
      </w:r>
    </w:p>
    <w:p w:rsidR="00DB74B4" w:rsidRPr="00DB74B4" w:rsidRDefault="00DB74B4" w:rsidP="00DB74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B74B4">
        <w:rPr>
          <w:color w:val="000000"/>
          <w:sz w:val="28"/>
          <w:szCs w:val="28"/>
        </w:rPr>
        <w:t xml:space="preserve">    Учитывая вышеизложенное   в Агропромышленном институте и </w:t>
      </w:r>
      <w:proofErr w:type="spellStart"/>
      <w:r w:rsidRPr="00DB74B4">
        <w:rPr>
          <w:color w:val="000000"/>
          <w:sz w:val="28"/>
          <w:szCs w:val="28"/>
        </w:rPr>
        <w:t>СКБ</w:t>
      </w:r>
      <w:proofErr w:type="spellEnd"/>
      <w:r w:rsidRPr="00DB74B4">
        <w:rPr>
          <w:color w:val="000000"/>
          <w:sz w:val="28"/>
          <w:szCs w:val="28"/>
        </w:rPr>
        <w:t xml:space="preserve"> </w:t>
      </w:r>
      <w:proofErr w:type="spellStart"/>
      <w:r w:rsidRPr="00DB74B4">
        <w:rPr>
          <w:color w:val="000000"/>
          <w:sz w:val="28"/>
          <w:szCs w:val="28"/>
        </w:rPr>
        <w:t>ЕГУ</w:t>
      </w:r>
      <w:proofErr w:type="spellEnd"/>
      <w:r w:rsidRPr="00DB74B4">
        <w:rPr>
          <w:color w:val="000000"/>
          <w:sz w:val="28"/>
          <w:szCs w:val="28"/>
        </w:rPr>
        <w:t xml:space="preserve"> им. </w:t>
      </w:r>
      <w:proofErr w:type="spellStart"/>
      <w:r w:rsidRPr="00DB74B4">
        <w:rPr>
          <w:color w:val="000000"/>
          <w:sz w:val="28"/>
          <w:szCs w:val="28"/>
        </w:rPr>
        <w:t>И.А</w:t>
      </w:r>
      <w:proofErr w:type="spellEnd"/>
      <w:r w:rsidRPr="00DB74B4">
        <w:rPr>
          <w:color w:val="000000"/>
          <w:sz w:val="28"/>
          <w:szCs w:val="28"/>
        </w:rPr>
        <w:t xml:space="preserve">. Бунина совместно с кафедрой </w:t>
      </w:r>
      <w:proofErr w:type="spellStart"/>
      <w:r w:rsidRPr="00DB74B4">
        <w:rPr>
          <w:color w:val="000000"/>
          <w:sz w:val="28"/>
          <w:szCs w:val="28"/>
        </w:rPr>
        <w:t>ЭиЛ</w:t>
      </w:r>
      <w:proofErr w:type="spellEnd"/>
      <w:r w:rsidRPr="00DB74B4">
        <w:rPr>
          <w:color w:val="000000"/>
          <w:sz w:val="28"/>
          <w:szCs w:val="28"/>
        </w:rPr>
        <w:t xml:space="preserve"> </w:t>
      </w:r>
      <w:proofErr w:type="spellStart"/>
      <w:r w:rsidRPr="00DB74B4">
        <w:rPr>
          <w:color w:val="000000"/>
          <w:sz w:val="28"/>
          <w:szCs w:val="28"/>
        </w:rPr>
        <w:t>МИИТ</w:t>
      </w:r>
      <w:proofErr w:type="spellEnd"/>
      <w:r w:rsidRPr="00DB74B4">
        <w:rPr>
          <w:color w:val="000000"/>
          <w:sz w:val="28"/>
          <w:szCs w:val="28"/>
        </w:rPr>
        <w:t xml:space="preserve"> на протяжении ряда лет проводится бюджетная </w:t>
      </w:r>
      <w:proofErr w:type="spellStart"/>
      <w:r w:rsidRPr="00DB74B4">
        <w:rPr>
          <w:color w:val="000000"/>
          <w:sz w:val="28"/>
          <w:szCs w:val="28"/>
        </w:rPr>
        <w:t>НИР</w:t>
      </w:r>
      <w:proofErr w:type="spellEnd"/>
      <w:r w:rsidRPr="00DB74B4">
        <w:rPr>
          <w:color w:val="000000"/>
          <w:sz w:val="28"/>
          <w:szCs w:val="28"/>
        </w:rPr>
        <w:t xml:space="preserve"> на тему «Динамика, прочность и надежность транспортных, </w:t>
      </w:r>
      <w:proofErr w:type="spellStart"/>
      <w:r w:rsidRPr="00DB74B4">
        <w:rPr>
          <w:color w:val="000000"/>
          <w:sz w:val="28"/>
          <w:szCs w:val="28"/>
        </w:rPr>
        <w:t>строительно</w:t>
      </w:r>
      <w:proofErr w:type="spellEnd"/>
      <w:r w:rsidRPr="00DB74B4">
        <w:rPr>
          <w:color w:val="000000"/>
          <w:sz w:val="28"/>
          <w:szCs w:val="28"/>
        </w:rPr>
        <w:t xml:space="preserve"> дорожных  и сельскохозяйственных машин, а также промышленного стандартного и нестандартного оборудования применительно к Черноземному региону РФ» и в частности одному из её разделов посвящены исследования направленные на повышение надёжности магистральных и промышленных локомотивов.</w:t>
      </w:r>
    </w:p>
    <w:p w:rsidR="00DB74B4" w:rsidRPr="00DB74B4" w:rsidRDefault="00DB74B4" w:rsidP="00DB74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B74B4">
        <w:rPr>
          <w:color w:val="000000"/>
          <w:sz w:val="28"/>
          <w:szCs w:val="28"/>
        </w:rPr>
        <w:t>  Анализ значительного числа библиографических источников, а также отечественных и зарубежных патентов, позволил разработать на уровне изобретения </w:t>
      </w:r>
      <w:r w:rsidRPr="00DB74B4">
        <w:rPr>
          <w:rStyle w:val="a4"/>
          <w:color w:val="000000"/>
          <w:sz w:val="28"/>
          <w:szCs w:val="28"/>
        </w:rPr>
        <w:t>(</w:t>
      </w:r>
      <w:proofErr w:type="spellStart"/>
      <w:r w:rsidRPr="00DB74B4">
        <w:rPr>
          <w:rStyle w:val="a4"/>
          <w:color w:val="000000"/>
          <w:sz w:val="28"/>
          <w:szCs w:val="28"/>
        </w:rPr>
        <w:t>RU2604365</w:t>
      </w:r>
      <w:proofErr w:type="spellEnd"/>
      <w:r w:rsidRPr="00DB74B4">
        <w:rPr>
          <w:rStyle w:val="a4"/>
          <w:color w:val="000000"/>
          <w:sz w:val="28"/>
          <w:szCs w:val="28"/>
        </w:rPr>
        <w:t>)</w:t>
      </w:r>
      <w:r w:rsidRPr="00DB74B4">
        <w:rPr>
          <w:color w:val="000000"/>
          <w:sz w:val="28"/>
          <w:szCs w:val="28"/>
        </w:rPr>
        <w:t xml:space="preserve"> техническое решение (рис), направленное на повышение долговечности гребней колёс колёсных пар тепловозов за счёт использования более совершенного по конструкции </w:t>
      </w:r>
      <w:proofErr w:type="spellStart"/>
      <w:r w:rsidRPr="00DB74B4">
        <w:rPr>
          <w:color w:val="000000"/>
          <w:sz w:val="28"/>
          <w:szCs w:val="28"/>
        </w:rPr>
        <w:t>РУКП</w:t>
      </w:r>
      <w:proofErr w:type="spellEnd"/>
      <w:r w:rsidRPr="00DB74B4">
        <w:rPr>
          <w:color w:val="000000"/>
          <w:sz w:val="28"/>
          <w:szCs w:val="28"/>
        </w:rPr>
        <w:t xml:space="preserve">. Такое техническое решение отличается от известных конструкций тем, что поводки букс со стороны последних снабжены </w:t>
      </w:r>
      <w:proofErr w:type="gramStart"/>
      <w:r w:rsidRPr="00DB74B4">
        <w:rPr>
          <w:color w:val="000000"/>
          <w:sz w:val="28"/>
          <w:szCs w:val="28"/>
        </w:rPr>
        <w:t>вертикально расположенными шлицевыми пальцами</w:t>
      </w:r>
      <w:proofErr w:type="gramEnd"/>
      <w:r w:rsidRPr="00DB74B4">
        <w:rPr>
          <w:color w:val="000000"/>
          <w:sz w:val="28"/>
          <w:szCs w:val="28"/>
        </w:rPr>
        <w:t xml:space="preserve"> связанными с горизонтально установленными в поперечной плоскости тележки стержнями, причем другие концы упомянутых стержней присоединены к шаровым опорам, жестко закрепленным на крыльях букс.</w:t>
      </w:r>
    </w:p>
    <w:p w:rsidR="00DB74B4" w:rsidRPr="00DB74B4" w:rsidRDefault="00DB74B4" w:rsidP="00DB74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B74B4">
        <w:rPr>
          <w:color w:val="000000"/>
          <w:sz w:val="28"/>
          <w:szCs w:val="28"/>
        </w:rPr>
        <w:t xml:space="preserve">       Анализ работы предложенного технического решения показывает, что важнейшим конструкционным элементом его являются пальцы 12 (см. рис.)  со шлицами 11, которые выполнен из упругого материала и как в движении тепловоза по прямому участку пути и в отстое удерживают оси колёсных пар </w:t>
      </w:r>
      <w:proofErr w:type="spellStart"/>
      <w:r w:rsidRPr="00DB74B4">
        <w:rPr>
          <w:color w:val="000000"/>
          <w:sz w:val="28"/>
          <w:szCs w:val="28"/>
        </w:rPr>
        <w:t>КМБ</w:t>
      </w:r>
      <w:proofErr w:type="spellEnd"/>
      <w:r w:rsidRPr="00DB74B4">
        <w:rPr>
          <w:color w:val="000000"/>
          <w:sz w:val="28"/>
          <w:szCs w:val="28"/>
        </w:rPr>
        <w:t xml:space="preserve"> перпендикулярно продольной оси рельсового полотна.</w:t>
      </w:r>
    </w:p>
    <w:p w:rsidR="00DB74B4" w:rsidRPr="00DB74B4" w:rsidRDefault="00DB74B4" w:rsidP="00DB74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B74B4">
        <w:rPr>
          <w:color w:val="000000"/>
          <w:sz w:val="28"/>
          <w:szCs w:val="28"/>
        </w:rPr>
        <w:t xml:space="preserve">   Проведённые </w:t>
      </w:r>
      <w:proofErr w:type="gramStart"/>
      <w:r w:rsidRPr="00DB74B4">
        <w:rPr>
          <w:color w:val="000000"/>
          <w:sz w:val="28"/>
          <w:szCs w:val="28"/>
        </w:rPr>
        <w:t>расчеты  показали</w:t>
      </w:r>
      <w:proofErr w:type="gramEnd"/>
      <w:r w:rsidRPr="00DB74B4">
        <w:rPr>
          <w:color w:val="000000"/>
          <w:sz w:val="28"/>
          <w:szCs w:val="28"/>
        </w:rPr>
        <w:t xml:space="preserve">, что внедрение предложенной конструкции повышающей долговечность ходовых частей тепловозов за счёт снижения гребней колёс колёсных пар является выгодным для производства и эксплуатационных структур локомотивного хозяйства, так как </w:t>
      </w:r>
      <w:r w:rsidRPr="00DB74B4">
        <w:rPr>
          <w:color w:val="000000"/>
          <w:sz w:val="28"/>
          <w:szCs w:val="28"/>
        </w:rPr>
        <w:lastRenderedPageBreak/>
        <w:t>машиностроительное предприятие от их  выпуска, например, в количестве 4,0 </w:t>
      </w:r>
      <w:r w:rsidRPr="00DB74B4">
        <w:rPr>
          <w:rStyle w:val="a5"/>
          <w:color w:val="000000"/>
          <w:sz w:val="28"/>
          <w:szCs w:val="28"/>
        </w:rPr>
        <w:t>тыс. штук</w:t>
      </w:r>
      <w:r w:rsidRPr="00DB74B4">
        <w:rPr>
          <w:color w:val="000000"/>
          <w:sz w:val="28"/>
          <w:szCs w:val="28"/>
        </w:rPr>
        <w:t> в год может получить прибыль в размере 18,150 млн. руб. </w:t>
      </w:r>
    </w:p>
    <w:p w:rsidR="00DB74B4" w:rsidRPr="00DB74B4" w:rsidRDefault="00DB74B4" w:rsidP="00DB74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B74B4">
        <w:rPr>
          <w:color w:val="000000"/>
          <w:sz w:val="28"/>
          <w:szCs w:val="28"/>
        </w:rPr>
        <w:t xml:space="preserve">    Результаты исследования рекомендуются отечественным и зарубежным научным и производственным структурам проектирующим, изготавливающим и модернизирующим различные по назначению магистральные </w:t>
      </w:r>
      <w:proofErr w:type="gramStart"/>
      <w:r w:rsidRPr="00DB74B4">
        <w:rPr>
          <w:color w:val="000000"/>
          <w:sz w:val="28"/>
          <w:szCs w:val="28"/>
        </w:rPr>
        <w:t>и  промышленные</w:t>
      </w:r>
      <w:proofErr w:type="gramEnd"/>
      <w:r w:rsidRPr="00DB74B4">
        <w:rPr>
          <w:color w:val="000000"/>
          <w:sz w:val="28"/>
          <w:szCs w:val="28"/>
        </w:rPr>
        <w:t xml:space="preserve"> тепловозы для возможного внедрения разработки в практику, как в нашей стране, так и за рубежом.</w:t>
      </w:r>
    </w:p>
    <w:p w:rsidR="004A3104" w:rsidRPr="00DB74B4" w:rsidRDefault="004A3104" w:rsidP="00DB74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A3104" w:rsidRPr="00DB7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B4"/>
    <w:rsid w:val="004A3104"/>
    <w:rsid w:val="00DB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46A9E-EE1D-47CA-8E13-99F7C9E2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74B4"/>
    <w:rPr>
      <w:b/>
      <w:bCs/>
    </w:rPr>
  </w:style>
  <w:style w:type="character" w:styleId="a5">
    <w:name w:val="Emphasis"/>
    <w:basedOn w:val="a0"/>
    <w:uiPriority w:val="20"/>
    <w:qFormat/>
    <w:rsid w:val="00DB74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2020-07-09T19:46:00Z</dcterms:created>
  <dcterms:modified xsi:type="dcterms:W3CDTF">2020-07-09T19:46:00Z</dcterms:modified>
</cp:coreProperties>
</file>