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Практика эксплуатации железнодорожного подвижного состава и в частности как промышленных так и магистральных  тепловозов показывает, что значительные мат</w:t>
      </w:r>
      <w:bookmarkStart w:id="0" w:name="_GoBack"/>
      <w:bookmarkEnd w:id="0"/>
      <w:r w:rsidRPr="00287C2A">
        <w:rPr>
          <w:color w:val="000000"/>
          <w:sz w:val="28"/>
          <w:szCs w:val="28"/>
        </w:rPr>
        <w:t>ериальные и трудовые  затраты связаны с проведением как текущих, так и профилактических  ремонтов Такие ремонты обычно проводят в депо, которые оснащаются соответствующим оборудованием, позволяющим механизировать трудоемкие процессы, сократить время нахождения подвижного состава в ремонте, повысить его качество и т.д. Наиболее трудоемкими являются текущие ремонтные работы, осуществляемые в местах приписки локомотивов, так как современные промышленные локомотивы обладают мощной энергетикой, сложным основным и вспомогательным оборудованием, имеют значительные массовые и габаритные характеристики и т.д. В связи с ростом статической нагрузки на оси  локомотивов имеющих трёхосные тележки, а также совершенствованием их конструкций, одним из наиболее характерных недостатков их является повышенный износ гребней колёс, особенно в тех случаях, где железнодорожный путь изобилует большим числом кривых.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В этом случае локомотивные депо чуть ли не на поток ставят колесные пары на восстановление профилей катания и гребней колес или же их переформирование, связанное с заменой бандажей или колесных центров (рис).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Учитывая вышеизложенное </w:t>
      </w:r>
      <w:r w:rsidRPr="00287C2A">
        <w:rPr>
          <w:rStyle w:val="a4"/>
          <w:color w:val="000000"/>
          <w:sz w:val="28"/>
          <w:szCs w:val="28"/>
        </w:rPr>
        <w:t xml:space="preserve">в Агропромышленном институте и </w:t>
      </w:r>
      <w:proofErr w:type="gramStart"/>
      <w:r w:rsidRPr="00287C2A">
        <w:rPr>
          <w:rStyle w:val="a4"/>
          <w:color w:val="000000"/>
          <w:sz w:val="28"/>
          <w:szCs w:val="28"/>
        </w:rPr>
        <w:t>СКБ  ЕГУ</w:t>
      </w:r>
      <w:proofErr w:type="gramEnd"/>
      <w:r w:rsidRPr="00287C2A">
        <w:rPr>
          <w:rStyle w:val="a4"/>
          <w:color w:val="000000"/>
          <w:sz w:val="28"/>
          <w:szCs w:val="28"/>
        </w:rPr>
        <w:t xml:space="preserve"> им. И. А. Бунина проводится НИР по заказу ВИНИКТИ (г. Коломна) и по одному из её разделов по линии НИРС</w:t>
      </w:r>
      <w:r w:rsidRPr="00287C2A">
        <w:rPr>
          <w:color w:val="000000"/>
          <w:sz w:val="28"/>
          <w:szCs w:val="28"/>
        </w:rPr>
        <w:t>  проводятся работы, направленные на упрощение конструкции и повышение эффективности использования и надёжности локомотивов.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 По результатам проведенного анализа большого числа литературных и патентных как отечественных, так и зарубежных источников разработана перспективная конструкция трёхосной тележки тепловоза, которая признана изобретением </w:t>
      </w:r>
      <w:r w:rsidRPr="00287C2A">
        <w:rPr>
          <w:rStyle w:val="a4"/>
          <w:color w:val="000000"/>
          <w:sz w:val="28"/>
          <w:szCs w:val="28"/>
        </w:rPr>
        <w:t>(RU2681734).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Целью предложенного технического решения является разработка такой трехосной тележки, которая бы позволила исключить подрез гребней колес при прохождении ими кривой рельсового пути.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    Поставленная цель достигается тем, что в средней части каждой из тележек в поперечной их плоскости и на их боковых частях шарнирно закреплены штоки двухстороннего действия гидроцилиндров, а их корпуса снабжены проушинами шарнирно связанными с одними из плеч двуплечих рычагов шарнирно установленных на упомянутых рамах тележек, другие плечи которых снабжены подвижно  с пальцами цилиндрической формы при помощи вилок и жестко закрепленных на тяговых электродвигателях, причем упомянутые гидроцилиндры с помощью трубопроводов через золотник их управления соединены с гидростанцией размещенной в кузове тепловоза (рис).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    Такая бесчелюстная тележка состоит из рамы выполненной из продольных 1 и поперечных 2 балок. На раме бесчелюстной тележки установлено два крайних колесно-</w:t>
      </w:r>
      <w:proofErr w:type="gramStart"/>
      <w:r w:rsidRPr="00287C2A">
        <w:rPr>
          <w:color w:val="000000"/>
          <w:sz w:val="28"/>
          <w:szCs w:val="28"/>
        </w:rPr>
        <w:t>моторных  блоков</w:t>
      </w:r>
      <w:proofErr w:type="gramEnd"/>
      <w:r w:rsidRPr="00287C2A">
        <w:rPr>
          <w:color w:val="000000"/>
          <w:sz w:val="28"/>
          <w:szCs w:val="28"/>
        </w:rPr>
        <w:t xml:space="preserve"> 3 и один средний 4. На </w:t>
      </w:r>
      <w:r w:rsidRPr="00287C2A">
        <w:rPr>
          <w:color w:val="000000"/>
          <w:sz w:val="28"/>
          <w:szCs w:val="28"/>
        </w:rPr>
        <w:lastRenderedPageBreak/>
        <w:t>одной из поперечной 2 балке, в средней части тележки, установлены шарниры 5, к которым присоединены штоки 6 гидроцилиндра 7 снабженного проушинами 8 связанными при помощи пальцев 9 с двуплечими рычагами 10 установленными при помощи шарниров 11 на поперечинах 2. Двуплечие рычаги 10 снабжены вилками 12 контактирующими с пальцами 13 жестко закрепленными на крайних колесно-моторных блоках 3. Крайние колесно-моторные блоки 3 с помощью шарнирных опор 14 связаны с поперечинами 2, а средний колесно-моторный блок 4 присоединен к поперечине 2 с помощью опоры 15, конструкция которой выполнена подобно той, что имеется в серийных КМБ. В гидроцилиндре 7 расположен поршень 16 жёстко связанный со штоками 6. Колеса 17 колесных пар тележки расположены на рельсовом пути 18.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         Технико-экономическое преимущество предложенного технического решения в сравнении с известным очевидно, так как оно позволяет снизить износ гребней колес при прохождении локомотивов кривых участков пути и надежно удерживает колесно-моторные блоки исключая тем самым их виляние как при движении локомотива по прямому участку пути и износ гребней колёс при движении их в кривых.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>   Для расчёта напряжённого состояния двуплечих рычагов 14 выполненных из Ст45, например, для тележки тепловоза 2ТЭ25А с использованием известной методики  примем следующие геометрические его характеристики и численные значения приложенных к нему нагрузок (см. рис.3): рабочая длина рычага со стороны контакта его с корпус с корпусом гидроцилиндра управления им </w:t>
      </w:r>
      <w:r w:rsidRPr="00287C2A">
        <w:rPr>
          <w:rStyle w:val="a5"/>
          <w:color w:val="000000"/>
          <w:sz w:val="28"/>
          <w:szCs w:val="28"/>
        </w:rPr>
        <w:t>а</w:t>
      </w:r>
      <w:r w:rsidRPr="00287C2A">
        <w:rPr>
          <w:color w:val="000000"/>
          <w:sz w:val="28"/>
          <w:szCs w:val="28"/>
        </w:rPr>
        <w:t> = 1000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 рабочая длина рычага со стороны контакта его с ТЭД,  </w:t>
      </w:r>
      <w:r w:rsidRPr="00287C2A">
        <w:rPr>
          <w:rStyle w:val="a5"/>
          <w:color w:val="000000"/>
          <w:sz w:val="28"/>
          <w:szCs w:val="28"/>
        </w:rPr>
        <w:t>в</w:t>
      </w:r>
      <w:r w:rsidRPr="00287C2A">
        <w:rPr>
          <w:color w:val="000000"/>
          <w:sz w:val="28"/>
          <w:szCs w:val="28"/>
        </w:rPr>
        <w:t> = 2350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 диаметр плеч двуплечего рычага</w:t>
      </w:r>
      <w:r w:rsidRPr="00287C2A">
        <w:rPr>
          <w:rStyle w:val="a5"/>
          <w:color w:val="000000"/>
          <w:sz w:val="28"/>
          <w:szCs w:val="28"/>
        </w:rPr>
        <w:t> d</w:t>
      </w:r>
      <w:r w:rsidRPr="00287C2A">
        <w:rPr>
          <w:rStyle w:val="a5"/>
          <w:color w:val="000000"/>
          <w:sz w:val="28"/>
          <w:szCs w:val="28"/>
          <w:vertAlign w:val="subscript"/>
        </w:rPr>
        <w:t>1</w:t>
      </w:r>
      <w:r w:rsidRPr="00287C2A">
        <w:rPr>
          <w:color w:val="000000"/>
          <w:sz w:val="28"/>
          <w:szCs w:val="28"/>
        </w:rPr>
        <w:t> = 80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  диаметр пальца закреплённого на корпусе гидроцилиндра </w:t>
      </w:r>
      <w:r w:rsidRPr="00287C2A">
        <w:rPr>
          <w:rStyle w:val="a5"/>
          <w:color w:val="000000"/>
          <w:sz w:val="28"/>
          <w:szCs w:val="28"/>
        </w:rPr>
        <w:t>d</w:t>
      </w:r>
      <w:r w:rsidRPr="00287C2A">
        <w:rPr>
          <w:rStyle w:val="a5"/>
          <w:color w:val="000000"/>
          <w:sz w:val="28"/>
          <w:szCs w:val="28"/>
          <w:vertAlign w:val="subscript"/>
        </w:rPr>
        <w:t>2</w:t>
      </w:r>
      <w:r w:rsidRPr="00287C2A">
        <w:rPr>
          <w:color w:val="000000"/>
          <w:sz w:val="28"/>
          <w:szCs w:val="28"/>
        </w:rPr>
        <w:t>= 70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  диаметр пальца закреплённого на ТЭД </w:t>
      </w:r>
      <w:r w:rsidRPr="00287C2A">
        <w:rPr>
          <w:rStyle w:val="a5"/>
          <w:color w:val="000000"/>
          <w:sz w:val="28"/>
          <w:szCs w:val="28"/>
        </w:rPr>
        <w:t>d</w:t>
      </w:r>
      <w:r w:rsidRPr="00287C2A">
        <w:rPr>
          <w:rStyle w:val="a5"/>
          <w:color w:val="000000"/>
          <w:sz w:val="28"/>
          <w:szCs w:val="28"/>
          <w:vertAlign w:val="subscript"/>
        </w:rPr>
        <w:t>3</w:t>
      </w:r>
      <w:r w:rsidRPr="00287C2A">
        <w:rPr>
          <w:color w:val="000000"/>
          <w:sz w:val="28"/>
          <w:szCs w:val="28"/>
        </w:rPr>
        <w:t> = 70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 диаметр пальца жёстко закреплённого на раме тележки тепловоза  </w:t>
      </w:r>
      <w:r w:rsidRPr="00287C2A">
        <w:rPr>
          <w:rStyle w:val="a5"/>
          <w:color w:val="000000"/>
          <w:sz w:val="28"/>
          <w:szCs w:val="28"/>
        </w:rPr>
        <w:t>d</w:t>
      </w:r>
      <w:r w:rsidRPr="00287C2A">
        <w:rPr>
          <w:rStyle w:val="a5"/>
          <w:color w:val="000000"/>
          <w:sz w:val="28"/>
          <w:szCs w:val="28"/>
          <w:vertAlign w:val="subscript"/>
        </w:rPr>
        <w:t>4</w:t>
      </w:r>
      <w:r w:rsidRPr="00287C2A">
        <w:rPr>
          <w:color w:val="000000"/>
          <w:sz w:val="28"/>
          <w:szCs w:val="28"/>
        </w:rPr>
        <w:t> =70 </w:t>
      </w:r>
      <w:r w:rsidRPr="00287C2A">
        <w:rPr>
          <w:rStyle w:val="a5"/>
          <w:color w:val="000000"/>
          <w:sz w:val="28"/>
          <w:szCs w:val="28"/>
        </w:rPr>
        <w:t>мм</w:t>
      </w:r>
      <w:r w:rsidRPr="00287C2A">
        <w:rPr>
          <w:color w:val="000000"/>
          <w:sz w:val="28"/>
          <w:szCs w:val="28"/>
        </w:rPr>
        <w:t>, усилие создаваемое гидроцилиндром управления двуплечим рычагом </w:t>
      </w:r>
      <w:r w:rsidRPr="00287C2A">
        <w:rPr>
          <w:rStyle w:val="a5"/>
          <w:color w:val="000000"/>
          <w:sz w:val="28"/>
          <w:szCs w:val="28"/>
        </w:rPr>
        <w:t>Р</w:t>
      </w:r>
      <w:r w:rsidRPr="00287C2A">
        <w:rPr>
          <w:rStyle w:val="a5"/>
          <w:color w:val="000000"/>
          <w:sz w:val="28"/>
          <w:szCs w:val="28"/>
          <w:vertAlign w:val="subscript"/>
        </w:rPr>
        <w:t>Ц</w:t>
      </w:r>
      <w:r w:rsidRPr="00287C2A">
        <w:rPr>
          <w:color w:val="000000"/>
          <w:sz w:val="28"/>
          <w:szCs w:val="28"/>
        </w:rPr>
        <w:t> = 7∙10</w:t>
      </w:r>
      <w:r w:rsidRPr="00287C2A">
        <w:rPr>
          <w:color w:val="000000"/>
          <w:sz w:val="28"/>
          <w:szCs w:val="28"/>
          <w:vertAlign w:val="superscript"/>
        </w:rPr>
        <w:t>4</w:t>
      </w:r>
      <w:r w:rsidRPr="00287C2A">
        <w:rPr>
          <w:rStyle w:val="a5"/>
          <w:color w:val="000000"/>
          <w:sz w:val="28"/>
          <w:szCs w:val="28"/>
        </w:rPr>
        <w:t>Н</w:t>
      </w:r>
      <w:r w:rsidRPr="00287C2A">
        <w:rPr>
          <w:color w:val="000000"/>
          <w:sz w:val="28"/>
          <w:szCs w:val="28"/>
        </w:rPr>
        <w:t>, усилие возникающее в точке контакта гребня колеса КМБ с головкой рельса при прохождении тепловозом кривого участка пути </w:t>
      </w:r>
      <w:r w:rsidRPr="00287C2A">
        <w:rPr>
          <w:rStyle w:val="a5"/>
          <w:color w:val="000000"/>
          <w:sz w:val="28"/>
          <w:szCs w:val="28"/>
        </w:rPr>
        <w:t>Р</w:t>
      </w:r>
      <w:r w:rsidRPr="00287C2A">
        <w:rPr>
          <w:rStyle w:val="a5"/>
          <w:color w:val="000000"/>
          <w:sz w:val="28"/>
          <w:szCs w:val="28"/>
          <w:vertAlign w:val="subscript"/>
        </w:rPr>
        <w:t>Б</w:t>
      </w:r>
      <w:r w:rsidRPr="00287C2A">
        <w:rPr>
          <w:color w:val="000000"/>
          <w:sz w:val="28"/>
          <w:szCs w:val="28"/>
        </w:rPr>
        <w:t> = 6∙10</w:t>
      </w:r>
      <w:r w:rsidRPr="00287C2A">
        <w:rPr>
          <w:color w:val="000000"/>
          <w:sz w:val="28"/>
          <w:szCs w:val="28"/>
          <w:vertAlign w:val="superscript"/>
        </w:rPr>
        <w:t>4</w:t>
      </w:r>
      <w:r w:rsidRPr="00287C2A">
        <w:rPr>
          <w:rStyle w:val="a5"/>
          <w:color w:val="000000"/>
          <w:sz w:val="28"/>
          <w:szCs w:val="28"/>
        </w:rPr>
        <w:t>Н</w:t>
      </w:r>
      <w:r w:rsidRPr="00287C2A">
        <w:rPr>
          <w:color w:val="000000"/>
          <w:sz w:val="28"/>
          <w:szCs w:val="28"/>
        </w:rPr>
        <w:t>. Под действием указанных нагрузок каждое из плеч двуплечего рычага будет подвержено изгибу возникающим моментом </w:t>
      </w:r>
      <w:proofErr w:type="spellStart"/>
      <w:r w:rsidRPr="00287C2A">
        <w:rPr>
          <w:rStyle w:val="a5"/>
          <w:color w:val="000000"/>
          <w:sz w:val="28"/>
          <w:szCs w:val="28"/>
        </w:rPr>
        <w:t>М</w:t>
      </w:r>
      <w:r w:rsidRPr="00287C2A">
        <w:rPr>
          <w:rStyle w:val="a5"/>
          <w:color w:val="000000"/>
          <w:sz w:val="28"/>
          <w:szCs w:val="28"/>
          <w:vertAlign w:val="subscript"/>
        </w:rPr>
        <w:t>изг</w:t>
      </w:r>
      <w:proofErr w:type="spellEnd"/>
      <w:r w:rsidRPr="00287C2A">
        <w:rPr>
          <w:color w:val="000000"/>
          <w:sz w:val="28"/>
          <w:szCs w:val="28"/>
        </w:rPr>
        <w:t>= 2,350∙</w:t>
      </w:r>
      <w:r w:rsidRPr="00287C2A">
        <w:rPr>
          <w:rStyle w:val="a5"/>
          <w:color w:val="000000"/>
          <w:sz w:val="28"/>
          <w:szCs w:val="28"/>
        </w:rPr>
        <w:t>Р</w:t>
      </w:r>
      <w:r w:rsidRPr="00287C2A">
        <w:rPr>
          <w:rStyle w:val="a5"/>
          <w:color w:val="000000"/>
          <w:sz w:val="28"/>
          <w:szCs w:val="28"/>
          <w:vertAlign w:val="subscript"/>
        </w:rPr>
        <w:t>Б</w:t>
      </w:r>
      <w:r w:rsidRPr="00287C2A">
        <w:rPr>
          <w:color w:val="000000"/>
          <w:sz w:val="28"/>
          <w:szCs w:val="28"/>
        </w:rPr>
        <w:t>∙1,000 = 2,350∙7∙10</w:t>
      </w:r>
      <w:r w:rsidRPr="00287C2A">
        <w:rPr>
          <w:color w:val="000000"/>
          <w:sz w:val="28"/>
          <w:szCs w:val="28"/>
          <w:vertAlign w:val="superscript"/>
        </w:rPr>
        <w:t>4</w:t>
      </w:r>
      <w:r w:rsidRPr="00287C2A">
        <w:rPr>
          <w:color w:val="000000"/>
          <w:sz w:val="28"/>
          <w:szCs w:val="28"/>
        </w:rPr>
        <w:t>∙1,0 = 141000 = 14,1∙10</w:t>
      </w:r>
      <w:r w:rsidRPr="00287C2A">
        <w:rPr>
          <w:color w:val="000000"/>
          <w:sz w:val="28"/>
          <w:szCs w:val="28"/>
          <w:vertAlign w:val="superscript"/>
        </w:rPr>
        <w:t>4</w:t>
      </w:r>
      <w:r w:rsidRPr="00287C2A">
        <w:rPr>
          <w:rStyle w:val="a5"/>
          <w:color w:val="000000"/>
          <w:sz w:val="28"/>
          <w:szCs w:val="28"/>
        </w:rPr>
        <w:t>Н∙м</w:t>
      </w:r>
      <w:r w:rsidRPr="00287C2A">
        <w:rPr>
          <w:color w:val="000000"/>
          <w:sz w:val="28"/>
          <w:szCs w:val="28"/>
        </w:rPr>
        <w:t>, а момент сопротивления его плеч определится по зависимости </w:t>
      </w:r>
      <w:r w:rsidRPr="00287C2A">
        <w:rPr>
          <w:rStyle w:val="a5"/>
          <w:color w:val="000000"/>
          <w:sz w:val="28"/>
          <w:szCs w:val="28"/>
        </w:rPr>
        <w:t>W </w:t>
      </w:r>
      <w:r w:rsidRPr="00287C2A">
        <w:rPr>
          <w:color w:val="000000"/>
          <w:sz w:val="28"/>
          <w:szCs w:val="28"/>
        </w:rPr>
        <w:t>= 0,2∙</w:t>
      </w:r>
      <w:r w:rsidRPr="00287C2A">
        <w:rPr>
          <w:rStyle w:val="a5"/>
          <w:color w:val="000000"/>
          <w:sz w:val="28"/>
          <w:szCs w:val="28"/>
        </w:rPr>
        <w:t>d</w:t>
      </w:r>
      <w:r w:rsidRPr="00287C2A">
        <w:rPr>
          <w:rStyle w:val="a5"/>
          <w:color w:val="000000"/>
          <w:sz w:val="28"/>
          <w:szCs w:val="28"/>
          <w:vertAlign w:val="superscript"/>
        </w:rPr>
        <w:t>3</w:t>
      </w:r>
      <w:r w:rsidRPr="00287C2A">
        <w:rPr>
          <w:color w:val="000000"/>
          <w:sz w:val="28"/>
          <w:szCs w:val="28"/>
        </w:rPr>
        <w:t> =0,2∙8</w:t>
      </w:r>
      <w:r w:rsidRPr="00287C2A">
        <w:rPr>
          <w:color w:val="000000"/>
          <w:sz w:val="28"/>
          <w:szCs w:val="28"/>
          <w:vertAlign w:val="superscript"/>
        </w:rPr>
        <w:t>3</w:t>
      </w:r>
      <w:r w:rsidRPr="00287C2A">
        <w:rPr>
          <w:color w:val="000000"/>
          <w:sz w:val="28"/>
          <w:szCs w:val="28"/>
        </w:rPr>
        <w:t> = 512∙0,2 = 102,4 </w:t>
      </w:r>
      <w:r w:rsidRPr="00287C2A">
        <w:rPr>
          <w:rStyle w:val="a5"/>
          <w:color w:val="000000"/>
          <w:sz w:val="28"/>
          <w:szCs w:val="28"/>
        </w:rPr>
        <w:t>см</w:t>
      </w:r>
      <w:r w:rsidRPr="00287C2A">
        <w:rPr>
          <w:rStyle w:val="a5"/>
          <w:color w:val="000000"/>
          <w:sz w:val="28"/>
          <w:szCs w:val="28"/>
          <w:vertAlign w:val="superscript"/>
        </w:rPr>
        <w:t>3</w:t>
      </w:r>
      <w:r w:rsidRPr="00287C2A">
        <w:rPr>
          <w:color w:val="000000"/>
          <w:sz w:val="28"/>
          <w:szCs w:val="28"/>
        </w:rPr>
        <w:t> , и тогда  численное значение таких напряжений будет равно  </w:t>
      </w:r>
      <w:proofErr w:type="spellStart"/>
      <w:r w:rsidRPr="00287C2A">
        <w:rPr>
          <w:rStyle w:val="a5"/>
          <w:color w:val="000000"/>
          <w:sz w:val="28"/>
          <w:szCs w:val="28"/>
        </w:rPr>
        <w:t>σ</w:t>
      </w:r>
      <w:r w:rsidRPr="00287C2A">
        <w:rPr>
          <w:rStyle w:val="a5"/>
          <w:color w:val="000000"/>
          <w:sz w:val="28"/>
          <w:szCs w:val="28"/>
          <w:vertAlign w:val="subscript"/>
        </w:rPr>
        <w:t>изг</w:t>
      </w:r>
      <w:proofErr w:type="spellEnd"/>
      <w:r w:rsidRPr="00287C2A">
        <w:rPr>
          <w:color w:val="000000"/>
          <w:sz w:val="28"/>
          <w:szCs w:val="28"/>
        </w:rPr>
        <w:t> =</w:t>
      </w:r>
      <w:proofErr w:type="spellStart"/>
      <w:r w:rsidRPr="00287C2A">
        <w:rPr>
          <w:rStyle w:val="a5"/>
          <w:color w:val="000000"/>
          <w:sz w:val="28"/>
          <w:szCs w:val="28"/>
        </w:rPr>
        <w:t>М</w:t>
      </w:r>
      <w:r w:rsidRPr="00287C2A">
        <w:rPr>
          <w:rStyle w:val="a5"/>
          <w:color w:val="000000"/>
          <w:sz w:val="28"/>
          <w:szCs w:val="28"/>
          <w:vertAlign w:val="subscript"/>
        </w:rPr>
        <w:t>изг</w:t>
      </w:r>
      <w:proofErr w:type="spellEnd"/>
      <w:r w:rsidRPr="00287C2A">
        <w:rPr>
          <w:color w:val="000000"/>
          <w:sz w:val="28"/>
          <w:szCs w:val="28"/>
        </w:rPr>
        <w:t>/</w:t>
      </w:r>
      <w:r w:rsidRPr="00287C2A">
        <w:rPr>
          <w:rStyle w:val="a5"/>
          <w:color w:val="000000"/>
          <w:sz w:val="28"/>
          <w:szCs w:val="28"/>
        </w:rPr>
        <w:t> W</w:t>
      </w:r>
      <w:r w:rsidRPr="00287C2A">
        <w:rPr>
          <w:color w:val="000000"/>
          <w:sz w:val="28"/>
          <w:szCs w:val="28"/>
        </w:rPr>
        <w:t> = 14,1∙10</w:t>
      </w:r>
      <w:r w:rsidRPr="00287C2A">
        <w:rPr>
          <w:color w:val="000000"/>
          <w:sz w:val="28"/>
          <w:szCs w:val="28"/>
          <w:vertAlign w:val="superscript"/>
        </w:rPr>
        <w:t>4</w:t>
      </w:r>
      <w:r w:rsidRPr="00287C2A">
        <w:rPr>
          <w:color w:val="000000"/>
          <w:sz w:val="28"/>
          <w:szCs w:val="28"/>
        </w:rPr>
        <w:t> /102,4 = 137 </w:t>
      </w:r>
      <w:r w:rsidRPr="00287C2A">
        <w:rPr>
          <w:rStyle w:val="a5"/>
          <w:color w:val="000000"/>
          <w:sz w:val="28"/>
          <w:szCs w:val="28"/>
        </w:rPr>
        <w:t>МПа</w:t>
      </w:r>
      <w:r w:rsidRPr="00287C2A">
        <w:rPr>
          <w:color w:val="000000"/>
          <w:sz w:val="28"/>
          <w:szCs w:val="28"/>
        </w:rPr>
        <w:t>&lt;[</w:t>
      </w:r>
      <w:proofErr w:type="spellStart"/>
      <w:r w:rsidRPr="00287C2A">
        <w:rPr>
          <w:rStyle w:val="a5"/>
          <w:color w:val="000000"/>
          <w:sz w:val="28"/>
          <w:szCs w:val="28"/>
        </w:rPr>
        <w:t>σ</w:t>
      </w:r>
      <w:r w:rsidRPr="00287C2A">
        <w:rPr>
          <w:rStyle w:val="a5"/>
          <w:color w:val="000000"/>
          <w:sz w:val="28"/>
          <w:szCs w:val="28"/>
          <w:vertAlign w:val="subscript"/>
        </w:rPr>
        <w:t>изг</w:t>
      </w:r>
      <w:proofErr w:type="spellEnd"/>
      <w:r w:rsidRPr="00287C2A">
        <w:rPr>
          <w:color w:val="000000"/>
          <w:sz w:val="28"/>
          <w:szCs w:val="28"/>
        </w:rPr>
        <w:t>] = 145 </w:t>
      </w:r>
      <w:r w:rsidRPr="00287C2A">
        <w:rPr>
          <w:rStyle w:val="a5"/>
          <w:color w:val="000000"/>
          <w:sz w:val="28"/>
          <w:szCs w:val="28"/>
        </w:rPr>
        <w:t>МПа</w:t>
      </w:r>
      <w:r w:rsidRPr="00287C2A">
        <w:rPr>
          <w:color w:val="000000"/>
          <w:sz w:val="28"/>
          <w:szCs w:val="28"/>
        </w:rPr>
        <w:t>. Следовательно, прочность рычагов будет обеспечена так как 137 </w:t>
      </w:r>
      <w:proofErr w:type="gramStart"/>
      <w:r w:rsidRPr="00287C2A">
        <w:rPr>
          <w:rStyle w:val="a5"/>
          <w:color w:val="000000"/>
          <w:sz w:val="28"/>
          <w:szCs w:val="28"/>
        </w:rPr>
        <w:t>МПа</w:t>
      </w:r>
      <w:r w:rsidRPr="00287C2A">
        <w:rPr>
          <w:color w:val="000000"/>
          <w:sz w:val="28"/>
          <w:szCs w:val="28"/>
        </w:rPr>
        <w:t>&lt; 145</w:t>
      </w:r>
      <w:proofErr w:type="gramEnd"/>
      <w:r w:rsidRPr="00287C2A">
        <w:rPr>
          <w:color w:val="000000"/>
          <w:sz w:val="28"/>
          <w:szCs w:val="28"/>
        </w:rPr>
        <w:t> </w:t>
      </w:r>
      <w:r w:rsidRPr="00287C2A">
        <w:rPr>
          <w:rStyle w:val="a5"/>
          <w:color w:val="000000"/>
          <w:sz w:val="28"/>
          <w:szCs w:val="28"/>
        </w:rPr>
        <w:t>МПа</w:t>
      </w:r>
      <w:r w:rsidRPr="00287C2A">
        <w:rPr>
          <w:color w:val="000000"/>
          <w:sz w:val="28"/>
          <w:szCs w:val="28"/>
        </w:rPr>
        <w:t>.</w:t>
      </w:r>
    </w:p>
    <w:p w:rsidR="00287C2A" w:rsidRPr="00287C2A" w:rsidRDefault="00287C2A" w:rsidP="00287C2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C2A">
        <w:rPr>
          <w:color w:val="000000"/>
          <w:sz w:val="28"/>
          <w:szCs w:val="28"/>
        </w:rPr>
        <w:t xml:space="preserve">     Результаты исследования переданы руководству Елецкого участка Белгородского центра ОАО «РЖД» а </w:t>
      </w:r>
      <w:proofErr w:type="gramStart"/>
      <w:r w:rsidRPr="00287C2A">
        <w:rPr>
          <w:color w:val="000000"/>
          <w:sz w:val="28"/>
          <w:szCs w:val="28"/>
        </w:rPr>
        <w:t>так же</w:t>
      </w:r>
      <w:proofErr w:type="gramEnd"/>
      <w:r w:rsidRPr="00287C2A">
        <w:rPr>
          <w:color w:val="000000"/>
          <w:sz w:val="28"/>
          <w:szCs w:val="28"/>
        </w:rPr>
        <w:t xml:space="preserve"> рекомендуются отечественным и зарубежным научным и производственным структурам проектирующим, изготавливающим и модернизирующим грузовые и пассажирские тепловозы для возможного внедрения разработки в практику.</w:t>
      </w:r>
    </w:p>
    <w:p w:rsidR="00B90F9C" w:rsidRPr="00287C2A" w:rsidRDefault="00B90F9C" w:rsidP="00287C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0F9C" w:rsidRPr="002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2A"/>
    <w:rsid w:val="00287C2A"/>
    <w:rsid w:val="00B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EFE2-84A9-4823-98AE-42AC675D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C2A"/>
    <w:rPr>
      <w:b/>
      <w:bCs/>
    </w:rPr>
  </w:style>
  <w:style w:type="character" w:styleId="a5">
    <w:name w:val="Emphasis"/>
    <w:basedOn w:val="a0"/>
    <w:uiPriority w:val="20"/>
    <w:qFormat/>
    <w:rsid w:val="00287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2020-11-18T17:52:00Z</dcterms:created>
  <dcterms:modified xsi:type="dcterms:W3CDTF">2020-11-18T17:52:00Z</dcterms:modified>
</cp:coreProperties>
</file>