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ED" w:rsidRPr="002A143F" w:rsidRDefault="00570FED" w:rsidP="00570FED">
      <w:pPr>
        <w:jc w:val="center"/>
        <w:rPr>
          <w:b/>
          <w:sz w:val="28"/>
          <w:szCs w:val="28"/>
        </w:rPr>
      </w:pPr>
      <w:r w:rsidRPr="002A143F">
        <w:rPr>
          <w:b/>
          <w:sz w:val="28"/>
          <w:szCs w:val="28"/>
        </w:rPr>
        <w:t>Тематика курсовых проектов по дисц</w:t>
      </w:r>
      <w:r>
        <w:rPr>
          <w:b/>
          <w:sz w:val="28"/>
          <w:szCs w:val="28"/>
        </w:rPr>
        <w:t xml:space="preserve">иплине: </w:t>
      </w:r>
      <w:r w:rsidRPr="002A143F">
        <w:rPr>
          <w:b/>
          <w:sz w:val="28"/>
          <w:szCs w:val="28"/>
        </w:rPr>
        <w:t>«Конституционное право»</w:t>
      </w:r>
    </w:p>
    <w:p w:rsidR="00570FED" w:rsidRPr="002A143F" w:rsidRDefault="00570FED" w:rsidP="00570FED">
      <w:pPr>
        <w:jc w:val="center"/>
        <w:rPr>
          <w:b/>
          <w:sz w:val="28"/>
          <w:szCs w:val="28"/>
        </w:rPr>
      </w:pPr>
      <w:r w:rsidRPr="002A143F">
        <w:rPr>
          <w:b/>
          <w:sz w:val="28"/>
          <w:szCs w:val="28"/>
        </w:rPr>
        <w:t>(направление подготовки 40.03.01 Юриспруденция)</w:t>
      </w:r>
    </w:p>
    <w:p w:rsidR="00570FED" w:rsidRPr="002A143F" w:rsidRDefault="00570FED" w:rsidP="00570FED">
      <w:pPr>
        <w:jc w:val="center"/>
        <w:rPr>
          <w:b/>
          <w:sz w:val="28"/>
          <w:szCs w:val="28"/>
        </w:rPr>
      </w:pPr>
      <w:r w:rsidRPr="002A143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2A143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2A143F">
        <w:rPr>
          <w:b/>
          <w:sz w:val="28"/>
          <w:szCs w:val="28"/>
        </w:rPr>
        <w:t xml:space="preserve"> учебный год</w:t>
      </w:r>
    </w:p>
    <w:p w:rsidR="00570FED" w:rsidRPr="002A143F" w:rsidRDefault="00570FED" w:rsidP="00570FE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70FED" w:rsidRPr="00570FED" w:rsidRDefault="00570FED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70FED">
        <w:rPr>
          <w:rFonts w:ascii="Times New Roman" w:eastAsia="Times New Roman" w:hAnsi="Times New Roman"/>
          <w:color w:val="000000"/>
          <w:sz w:val="28"/>
          <w:szCs w:val="28"/>
        </w:rPr>
        <w:t>Понятие и источники конституционного права Российской Федерации.</w:t>
      </w:r>
    </w:p>
    <w:p w:rsidR="00570FED" w:rsidRPr="00570FED" w:rsidRDefault="00570FED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70FED">
        <w:rPr>
          <w:rFonts w:ascii="Times New Roman" w:eastAsia="Times New Roman" w:hAnsi="Times New Roman"/>
          <w:color w:val="000000"/>
          <w:sz w:val="28"/>
          <w:szCs w:val="28"/>
        </w:rPr>
        <w:t>Основы конституционного строя: сущность, содержание, значение.</w:t>
      </w:r>
    </w:p>
    <w:p w:rsidR="00570FED" w:rsidRPr="00570FED" w:rsidRDefault="00570FED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70FED">
        <w:rPr>
          <w:rFonts w:ascii="Times New Roman" w:eastAsia="Times New Roman" w:hAnsi="Times New Roman"/>
          <w:color w:val="000000"/>
          <w:sz w:val="28"/>
          <w:szCs w:val="28"/>
        </w:rPr>
        <w:t>Теория и практика российского конституционализма: основные черты, проблемы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70FED">
        <w:rPr>
          <w:rFonts w:ascii="Times New Roman" w:eastAsia="Times New Roman" w:hAnsi="Times New Roman"/>
          <w:color w:val="000000"/>
          <w:sz w:val="28"/>
          <w:szCs w:val="28"/>
        </w:rPr>
        <w:t>реализации.</w:t>
      </w:r>
    </w:p>
    <w:p w:rsidR="00D940C2" w:rsidRPr="00D940C2" w:rsidRDefault="00570FED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eastAsia="Times New Roman" w:hAnsi="Times New Roman"/>
          <w:color w:val="000000"/>
          <w:sz w:val="28"/>
          <w:szCs w:val="28"/>
        </w:rPr>
        <w:t>Конституционно-правовой статус человека и гражданина в России: сущность, содержание, проблемы реализации.</w:t>
      </w:r>
    </w:p>
    <w:p w:rsidR="00D940C2" w:rsidRPr="00D940C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hAnsi="Times New Roman"/>
          <w:color w:val="000000"/>
          <w:sz w:val="28"/>
          <w:szCs w:val="28"/>
        </w:rPr>
        <w:t xml:space="preserve"> Равенство перед законом и судом в Российской федерации: вопросы теории и</w:t>
      </w:r>
      <w:r w:rsidRPr="00D940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0C2">
        <w:rPr>
          <w:rFonts w:ascii="Times New Roman" w:hAnsi="Times New Roman"/>
          <w:color w:val="000000"/>
          <w:sz w:val="28"/>
          <w:szCs w:val="28"/>
        </w:rPr>
        <w:t>практики.</w:t>
      </w:r>
    </w:p>
    <w:p w:rsidR="00D940C2" w:rsidRPr="00D940C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hAnsi="Times New Roman"/>
          <w:color w:val="000000"/>
          <w:sz w:val="28"/>
          <w:szCs w:val="28"/>
        </w:rPr>
        <w:t>Самозащита прав человека по законодательству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 проблемы правоприменения.</w:t>
      </w:r>
    </w:p>
    <w:p w:rsidR="00D940C2" w:rsidRPr="00D940C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hAnsi="Times New Roman"/>
          <w:color w:val="000000"/>
          <w:sz w:val="28"/>
          <w:szCs w:val="28"/>
        </w:rPr>
        <w:t>Конституционное право на обращение в органы государственной власти и органы</w:t>
      </w:r>
      <w:r w:rsidRPr="00D940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0C2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: проблемы теории и практики</w:t>
      </w:r>
      <w:r w:rsidR="00AA4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24C" w:rsidRPr="00AA424C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40C2" w:rsidRPr="00D940C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hAnsi="Times New Roman"/>
          <w:color w:val="000000"/>
          <w:sz w:val="28"/>
          <w:szCs w:val="28"/>
        </w:rPr>
        <w:t>Право на судебное обжалование: понятие, содержание и механизм реализации.</w:t>
      </w:r>
    </w:p>
    <w:p w:rsidR="00D940C2" w:rsidRPr="00D940C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hAnsi="Times New Roman"/>
          <w:color w:val="000000"/>
          <w:sz w:val="28"/>
          <w:szCs w:val="28"/>
        </w:rPr>
        <w:t>Конституционно-правовой механизм защиты прав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40C2">
        <w:rPr>
          <w:rFonts w:ascii="Times New Roman" w:hAnsi="Times New Roman"/>
          <w:color w:val="000000"/>
          <w:sz w:val="28"/>
          <w:szCs w:val="28"/>
        </w:rPr>
        <w:t>сущность, содержание, проблемы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424C" w:rsidRDefault="00D940C2" w:rsidP="00630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0C2">
        <w:rPr>
          <w:rFonts w:ascii="Times New Roman" w:hAnsi="Times New Roman"/>
          <w:color w:val="000000"/>
          <w:sz w:val="28"/>
          <w:szCs w:val="28"/>
        </w:rPr>
        <w:t>Судебная защита прав человека в России</w:t>
      </w:r>
      <w:r w:rsidRPr="00D940C2">
        <w:rPr>
          <w:rFonts w:ascii="Times New Roman" w:hAnsi="Times New Roman"/>
          <w:color w:val="000000"/>
          <w:sz w:val="28"/>
          <w:szCs w:val="28"/>
        </w:rPr>
        <w:t>: основные способы, проблемы реализации.</w:t>
      </w:r>
    </w:p>
    <w:p w:rsidR="00AA424C" w:rsidRPr="00AA424C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A424C">
        <w:rPr>
          <w:rFonts w:ascii="Times New Roman" w:hAnsi="Times New Roman"/>
          <w:color w:val="000000"/>
          <w:sz w:val="28"/>
          <w:szCs w:val="28"/>
        </w:rPr>
        <w:t>Конституционные основы реализации права на обращения граждан Российской</w:t>
      </w:r>
      <w:r w:rsidRPr="00AA4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24C" w:rsidRPr="00AA424C">
        <w:rPr>
          <w:rFonts w:ascii="Times New Roman" w:hAnsi="Times New Roman"/>
          <w:color w:val="000000"/>
          <w:sz w:val="28"/>
          <w:szCs w:val="28"/>
        </w:rPr>
        <w:t>Федерации: особенности, принципы и направления совершенствования.</w:t>
      </w:r>
    </w:p>
    <w:p w:rsidR="00AA424C" w:rsidRPr="00AA424C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A424C">
        <w:rPr>
          <w:rFonts w:ascii="Times New Roman" w:hAnsi="Times New Roman"/>
          <w:color w:val="000000"/>
          <w:sz w:val="28"/>
          <w:szCs w:val="28"/>
        </w:rPr>
        <w:t>Роль общественных объединений в сфере защиты прав человека и гражданина</w:t>
      </w:r>
      <w:r w:rsidR="00AA424C" w:rsidRPr="00AA424C">
        <w:rPr>
          <w:rFonts w:ascii="Times New Roman" w:hAnsi="Times New Roman"/>
          <w:color w:val="000000"/>
          <w:sz w:val="28"/>
          <w:szCs w:val="28"/>
        </w:rPr>
        <w:t>: проблемы теории и практики (на примере Липецкой области).</w:t>
      </w:r>
    </w:p>
    <w:p w:rsidR="00AA424C" w:rsidRPr="00630AB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AB2">
        <w:rPr>
          <w:rFonts w:ascii="Times New Roman" w:hAnsi="Times New Roman"/>
          <w:color w:val="000000"/>
          <w:sz w:val="28"/>
          <w:szCs w:val="28"/>
        </w:rPr>
        <w:t>Уполномоченный по правам человека в Российской Федерации: правовой статус и</w:t>
      </w:r>
      <w:r w:rsidRPr="00630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деятельности.</w:t>
      </w:r>
    </w:p>
    <w:p w:rsidR="00AA424C" w:rsidRPr="00630AB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AB2">
        <w:rPr>
          <w:rFonts w:ascii="Times New Roman" w:hAnsi="Times New Roman"/>
          <w:color w:val="000000"/>
          <w:sz w:val="28"/>
          <w:szCs w:val="28"/>
        </w:rPr>
        <w:t>Конституционные основы социальной защиты в Российской Федерации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color w:val="000000"/>
          <w:sz w:val="28"/>
          <w:szCs w:val="28"/>
        </w:rPr>
        <w:t>.</w:t>
      </w:r>
    </w:p>
    <w:p w:rsidR="00AA424C" w:rsidRPr="00630AB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AB2">
        <w:rPr>
          <w:rFonts w:ascii="Times New Roman" w:hAnsi="Times New Roman"/>
          <w:color w:val="000000"/>
          <w:sz w:val="28"/>
          <w:szCs w:val="28"/>
        </w:rPr>
        <w:t>Конституционное право на обращение в межгосударственные органы по защите</w:t>
      </w:r>
      <w:r w:rsidRPr="00630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 xml:space="preserve">прав человека: проблемные аспекты 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>и пути их преодоления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>.</w:t>
      </w:r>
    </w:p>
    <w:p w:rsidR="00AA424C" w:rsidRPr="00630AB2" w:rsidRDefault="00D940C2" w:rsidP="0063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hAnsi="Times New Roman"/>
          <w:color w:val="000000"/>
          <w:sz w:val="28"/>
          <w:szCs w:val="28"/>
        </w:rPr>
        <w:t>Деятельность Европейского Суда по правам человека по защите конституционных</w:t>
      </w:r>
      <w:r w:rsidRPr="00630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hAnsi="Times New Roman"/>
          <w:color w:val="000000"/>
          <w:sz w:val="28"/>
          <w:szCs w:val="28"/>
        </w:rPr>
        <w:t>прав и свобод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>: проблемные аспекты и пути их преодоления.</w:t>
      </w:r>
    </w:p>
    <w:p w:rsidR="00630AB2" w:rsidRPr="00630AB2" w:rsidRDefault="00D940C2" w:rsidP="004474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color w:val="000000"/>
          <w:sz w:val="28"/>
          <w:szCs w:val="28"/>
        </w:rPr>
        <w:t xml:space="preserve">Влияние правовых позиций Европейского Суда по правам человека на </w:t>
      </w:r>
      <w:proofErr w:type="gramStart"/>
      <w:r w:rsidRPr="00630AB2">
        <w:rPr>
          <w:rFonts w:ascii="Times New Roman" w:hAnsi="Times New Roman"/>
          <w:color w:val="000000"/>
          <w:sz w:val="28"/>
          <w:szCs w:val="28"/>
        </w:rPr>
        <w:t>российскую</w:t>
      </w:r>
      <w:r w:rsidRPr="00630A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30AB2">
        <w:rPr>
          <w:rFonts w:ascii="Times New Roman" w:hAnsi="Times New Roman"/>
          <w:color w:val="000000"/>
          <w:sz w:val="28"/>
          <w:szCs w:val="28"/>
        </w:rPr>
        <w:t>правоприменитель</w:t>
      </w:r>
      <w:r w:rsidR="00AA424C" w:rsidRPr="00630AB2">
        <w:rPr>
          <w:rFonts w:ascii="Times New Roman" w:hAnsi="Times New Roman"/>
          <w:color w:val="000000"/>
          <w:sz w:val="28"/>
          <w:szCs w:val="28"/>
        </w:rPr>
        <w:t>ную</w:t>
      </w:r>
      <w:proofErr w:type="gramEnd"/>
      <w:r w:rsidR="00AA424C" w:rsidRPr="00630AB2">
        <w:rPr>
          <w:rFonts w:ascii="Times New Roman" w:hAnsi="Times New Roman"/>
          <w:color w:val="000000"/>
          <w:sz w:val="28"/>
          <w:szCs w:val="28"/>
        </w:rPr>
        <w:t xml:space="preserve"> практику и законодательство.</w:t>
      </w:r>
    </w:p>
    <w:p w:rsidR="00630AB2" w:rsidRDefault="00AA424C" w:rsidP="002F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 xml:space="preserve">Современная конституционная политика в сфере защиты прав </w:t>
      </w:r>
      <w:r w:rsidRPr="00630AB2">
        <w:rPr>
          <w:rFonts w:ascii="Times New Roman" w:hAnsi="Times New Roman"/>
          <w:sz w:val="28"/>
          <w:szCs w:val="28"/>
        </w:rPr>
        <w:t>человека: вопросы совершенствования.</w:t>
      </w:r>
    </w:p>
    <w:p w:rsidR="00630AB2" w:rsidRDefault="00AA424C" w:rsidP="009A5C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Роль вспомогательных органов при Президенте Российской Федерации в защите прав человека</w:t>
      </w:r>
      <w:r w:rsidR="00630AB2" w:rsidRPr="00630AB2">
        <w:rPr>
          <w:rFonts w:ascii="Times New Roman" w:hAnsi="Times New Roman"/>
          <w:sz w:val="28"/>
          <w:szCs w:val="28"/>
        </w:rPr>
        <w:t>: общая характеристика, проблемы взаимодействия.</w:t>
      </w:r>
    </w:p>
    <w:p w:rsidR="00630AB2" w:rsidRDefault="00AA424C" w:rsidP="00052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lastRenderedPageBreak/>
        <w:t>Конституционные гарантии права на жизнь</w:t>
      </w:r>
      <w:r w:rsidRPr="00630AB2">
        <w:rPr>
          <w:rFonts w:ascii="Times New Roman" w:hAnsi="Times New Roman"/>
          <w:sz w:val="28"/>
          <w:szCs w:val="28"/>
        </w:rPr>
        <w:t>:</w:t>
      </w:r>
      <w:r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rFonts w:ascii="Times New Roman" w:hAnsi="Times New Roman"/>
          <w:sz w:val="28"/>
          <w:szCs w:val="28"/>
        </w:rPr>
        <w:t>проблемы реализации.</w:t>
      </w:r>
    </w:p>
    <w:p w:rsidR="00630AB2" w:rsidRDefault="00AA424C" w:rsidP="00B237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Реализация конституционного принципа равенства прав человека в России</w:t>
      </w:r>
      <w:r w:rsidR="00630AB2" w:rsidRPr="00630AB2">
        <w:rPr>
          <w:rFonts w:ascii="Times New Roman" w:hAnsi="Times New Roman"/>
          <w:sz w:val="28"/>
          <w:szCs w:val="28"/>
        </w:rPr>
        <w:t>: анализ правоприменительной практики.</w:t>
      </w:r>
      <w:r w:rsidRPr="00630AB2">
        <w:rPr>
          <w:rFonts w:ascii="Times New Roman" w:hAnsi="Times New Roman"/>
          <w:sz w:val="28"/>
          <w:szCs w:val="28"/>
        </w:rPr>
        <w:t xml:space="preserve"> </w:t>
      </w:r>
    </w:p>
    <w:p w:rsidR="00630AB2" w:rsidRDefault="00AA424C" w:rsidP="00B932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Защита прав человека как направление деятельности Конституционного Суда Р</w:t>
      </w:r>
      <w:r w:rsidRPr="00630AB2">
        <w:rPr>
          <w:rFonts w:ascii="Times New Roman" w:hAnsi="Times New Roman"/>
          <w:sz w:val="28"/>
          <w:szCs w:val="28"/>
        </w:rPr>
        <w:t xml:space="preserve">оссийской </w:t>
      </w:r>
      <w:r w:rsidRPr="00630AB2">
        <w:rPr>
          <w:rFonts w:ascii="Times New Roman" w:hAnsi="Times New Roman"/>
          <w:sz w:val="28"/>
          <w:szCs w:val="28"/>
        </w:rPr>
        <w:t>Ф</w:t>
      </w:r>
      <w:r w:rsidRPr="00630AB2">
        <w:rPr>
          <w:rFonts w:ascii="Times New Roman" w:hAnsi="Times New Roman"/>
          <w:sz w:val="28"/>
          <w:szCs w:val="28"/>
        </w:rPr>
        <w:t>едерации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AC5F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Система защиты прав человека в субъектах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AF0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Защита прав человека органами местного самоуправления в России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5E5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Реализация конституционного принципа федерализма в России</w:t>
      </w:r>
      <w:r w:rsidR="00630AB2" w:rsidRPr="00630AB2">
        <w:rPr>
          <w:rFonts w:ascii="Times New Roman" w:hAnsi="Times New Roman"/>
          <w:sz w:val="28"/>
          <w:szCs w:val="28"/>
        </w:rPr>
        <w:t>: становление и перспективы.</w:t>
      </w:r>
    </w:p>
    <w:p w:rsidR="00630AB2" w:rsidRDefault="00AA424C" w:rsidP="00FB0D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 xml:space="preserve">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 в сфере защиты прав человека и гражданина. </w:t>
      </w:r>
    </w:p>
    <w:p w:rsidR="00630AB2" w:rsidRDefault="00AA424C" w:rsidP="008521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 xml:space="preserve">Федеративная реформа в современной </w:t>
      </w:r>
      <w:proofErr w:type="gramStart"/>
      <w:r w:rsidRPr="00630AB2">
        <w:rPr>
          <w:rFonts w:ascii="Times New Roman" w:hAnsi="Times New Roman"/>
          <w:sz w:val="28"/>
          <w:szCs w:val="28"/>
        </w:rPr>
        <w:t>России</w:t>
      </w:r>
      <w:r w:rsidR="00630AB2" w:rsidRPr="00630AB2">
        <w:rPr>
          <w:rFonts w:ascii="Times New Roman" w:hAnsi="Times New Roman"/>
          <w:sz w:val="28"/>
          <w:szCs w:val="28"/>
        </w:rPr>
        <w:t xml:space="preserve">: </w:t>
      </w:r>
      <w:r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rFonts w:ascii="Times New Roman" w:hAnsi="Times New Roman"/>
          <w:sz w:val="28"/>
          <w:szCs w:val="28"/>
        </w:rPr>
        <w:t>перспективы</w:t>
      </w:r>
      <w:proofErr w:type="gramEnd"/>
      <w:r w:rsidR="00630AB2" w:rsidRPr="00630AB2">
        <w:rPr>
          <w:rFonts w:ascii="Times New Roman" w:hAnsi="Times New Roman"/>
          <w:sz w:val="28"/>
          <w:szCs w:val="28"/>
        </w:rPr>
        <w:t xml:space="preserve"> развития.</w:t>
      </w:r>
    </w:p>
    <w:p w:rsidR="00630AB2" w:rsidRDefault="00AA424C" w:rsidP="00C563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Конституционно-правовой статус субъекта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sz w:val="28"/>
          <w:szCs w:val="28"/>
        </w:rPr>
        <w:t>(</w:t>
      </w:r>
      <w:r w:rsidR="00630AB2" w:rsidRPr="00630AB2">
        <w:rPr>
          <w:rFonts w:ascii="Times New Roman" w:hAnsi="Times New Roman"/>
          <w:sz w:val="28"/>
          <w:szCs w:val="28"/>
        </w:rPr>
        <w:t>на примере Липецкой области</w:t>
      </w:r>
      <w:r w:rsidR="00630AB2" w:rsidRPr="00630AB2">
        <w:rPr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3F6C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 xml:space="preserve">Институт полномочных представителей Президента Российской Федерации в федеральных округах: становление и перспективы. </w:t>
      </w:r>
    </w:p>
    <w:p w:rsidR="00630AB2" w:rsidRDefault="00AA424C" w:rsidP="00DE08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Правовое регулирование принятия в гражданство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467C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 xml:space="preserve">Образование в составе России нового субъекта Федерации: современное состояние и перспективы государственного устройства. </w:t>
      </w:r>
    </w:p>
    <w:p w:rsidR="00630AB2" w:rsidRDefault="00AA424C" w:rsidP="00C608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Конституционно-правовой статус высшего должностного лица субъекта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0419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Взаимодействие федеральных органов исполнительной власти с органами государственной власти субъекта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>.</w:t>
      </w:r>
    </w:p>
    <w:p w:rsidR="00630AB2" w:rsidRDefault="00AA424C" w:rsidP="003D72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Положение региональных органов исполнительной власти в системе государственной власти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Pr="00630AB2" w:rsidRDefault="00AA424C" w:rsidP="000B26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Конституционная и политическая ответственность органов государственной власти субъектов Российской Федерации</w:t>
      </w:r>
      <w:r w:rsidR="00630AB2" w:rsidRPr="00630AB2">
        <w:rPr>
          <w:rFonts w:ascii="Times New Roman" w:hAnsi="Times New Roman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hAnsi="Times New Roman"/>
          <w:sz w:val="28"/>
          <w:szCs w:val="28"/>
        </w:rPr>
        <w:t xml:space="preserve">. </w:t>
      </w:r>
    </w:p>
    <w:p w:rsidR="00630AB2" w:rsidRDefault="00AA424C" w:rsidP="00A025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hAnsi="Times New Roman"/>
          <w:sz w:val="28"/>
          <w:szCs w:val="28"/>
        </w:rPr>
        <w:t>Законодательный процесс в субъекте Российской Федерации</w:t>
      </w:r>
      <w:r w:rsidRPr="00630AB2">
        <w:rPr>
          <w:rFonts w:ascii="Times New Roman" w:hAnsi="Times New Roman"/>
          <w:sz w:val="28"/>
          <w:szCs w:val="28"/>
        </w:rPr>
        <w:t xml:space="preserve">: 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понятие, стадии и проблемы совершенствования</w:t>
      </w:r>
      <w:r w:rsidR="00630AB2" w:rsidRPr="00630A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0AB2" w:rsidRPr="00630AB2">
        <w:rPr>
          <w:color w:val="000000"/>
          <w:sz w:val="28"/>
          <w:szCs w:val="28"/>
        </w:rPr>
        <w:t>(</w:t>
      </w:r>
      <w:r w:rsidR="00630AB2" w:rsidRPr="00630AB2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="00630AB2" w:rsidRPr="00630AB2">
        <w:rPr>
          <w:color w:val="000000"/>
          <w:sz w:val="28"/>
          <w:szCs w:val="28"/>
        </w:rPr>
        <w:t>)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0AB2" w:rsidRDefault="00630AB2" w:rsidP="00EF18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Особенности правового статуса законодательного (представительного) органа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власти субъекта Российской Федерации.</w:t>
      </w:r>
    </w:p>
    <w:p w:rsidR="00630AB2" w:rsidRDefault="00630AB2" w:rsidP="00CD29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Депутат законодательного органа государственной власти субъекта Российской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Федерации в системе народного представительства.</w:t>
      </w:r>
    </w:p>
    <w:p w:rsidR="00630AB2" w:rsidRDefault="00630AB2" w:rsidP="00564E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Гарантии деятельности депутата законодательного органа государственной власти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субъекта Российской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Федерации.</w:t>
      </w:r>
    </w:p>
    <w:p w:rsidR="00630AB2" w:rsidRDefault="00630AB2" w:rsidP="00030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30AB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Проблемы и перспективы становления конституционной юстиции в субъектах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0AB2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в системе народного представительства.</w:t>
      </w:r>
    </w:p>
    <w:p w:rsidR="00193657" w:rsidRDefault="00630AB2" w:rsidP="00193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Институт уполномоченного по правам человека в субъектах Российской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Федерации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color w:val="000000"/>
          <w:sz w:val="28"/>
          <w:szCs w:val="28"/>
        </w:rPr>
        <w:t>(</w:t>
      </w:r>
      <w:r w:rsidRPr="00193657">
        <w:rPr>
          <w:rFonts w:ascii="Times New Roman" w:hAnsi="Times New Roman"/>
          <w:color w:val="000000"/>
          <w:sz w:val="28"/>
          <w:szCs w:val="28"/>
        </w:rPr>
        <w:t>на примере Липецкой области</w:t>
      </w:r>
      <w:r w:rsidRPr="00193657">
        <w:rPr>
          <w:color w:val="000000"/>
          <w:sz w:val="28"/>
          <w:szCs w:val="28"/>
        </w:rPr>
        <w:t>)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3657" w:rsidRDefault="00193657" w:rsidP="00193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Конституция России и конституции (Уставы) субъектов Российской Федерации: общее, особенное, основы взаимодействия.</w:t>
      </w:r>
    </w:p>
    <w:p w:rsidR="00193657" w:rsidRDefault="00193657" w:rsidP="00193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Федеральное Собрание Российской Федерации и Президент Р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: конституционные основы взаимодействия.</w:t>
      </w:r>
    </w:p>
    <w:p w:rsidR="00193657" w:rsidRDefault="00193657" w:rsidP="000A52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Конституционные принципы избирательной системы в Российской Федерации.</w:t>
      </w:r>
    </w:p>
    <w:p w:rsidR="00193657" w:rsidRDefault="00193657" w:rsidP="006C2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Суверенитет народа: проблемы правового регулирования и реального осуществления в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Федерации.</w:t>
      </w:r>
    </w:p>
    <w:p w:rsidR="00193657" w:rsidRDefault="00193657" w:rsidP="001A58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Типы избирательных систем и их использование при формировании законодательных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(представительных) органов субъектов Российской Федерации.</w:t>
      </w:r>
    </w:p>
    <w:p w:rsidR="00193657" w:rsidRDefault="00193657" w:rsidP="008A11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Толкование положений Конституции Российской Федерации</w:t>
      </w:r>
      <w:bookmarkStart w:id="0" w:name="_GoBack"/>
      <w:bookmarkEnd w:id="0"/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Конституционным Судом Российской Федерации.</w:t>
      </w:r>
    </w:p>
    <w:p w:rsidR="00193657" w:rsidRDefault="00193657" w:rsidP="00193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Юридическая природа решений Конституционного Суда Российской Федерации, проблемы их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исполнения.</w:t>
      </w:r>
    </w:p>
    <w:p w:rsidR="00193657" w:rsidRDefault="00193657" w:rsidP="00193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Проблемы правового обеспечения конституционного принципа территориальной целостности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Федерации.</w:t>
      </w:r>
    </w:p>
    <w:p w:rsidR="00AA424C" w:rsidRPr="00193657" w:rsidRDefault="00193657" w:rsidP="00B676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Проблемы правового регулирования прохождения альтернативной гражданской службы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3657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Федерации.</w:t>
      </w:r>
    </w:p>
    <w:p w:rsidR="00AA424C" w:rsidRDefault="00AA424C" w:rsidP="00AA424C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AA424C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AA424C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AA424C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24C" w:rsidRDefault="00AA424C" w:rsidP="00630AB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AA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532F"/>
    <w:multiLevelType w:val="hybridMultilevel"/>
    <w:tmpl w:val="032A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4"/>
    <w:rsid w:val="000A07E4"/>
    <w:rsid w:val="00193657"/>
    <w:rsid w:val="00570FED"/>
    <w:rsid w:val="005D12D0"/>
    <w:rsid w:val="00630AB2"/>
    <w:rsid w:val="00AA424C"/>
    <w:rsid w:val="00D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2746-BE37-4983-ADE0-BC8F30F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0F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70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2021-09-01T19:22:00Z</dcterms:created>
  <dcterms:modified xsi:type="dcterms:W3CDTF">2021-09-02T08:05:00Z</dcterms:modified>
</cp:coreProperties>
</file>