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FB" w:rsidRPr="009826C6" w:rsidRDefault="001E3AFB" w:rsidP="001E3A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6C6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E3AFB" w:rsidRPr="009826C6" w:rsidRDefault="001E3AFB" w:rsidP="001E3A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6C6">
        <w:rPr>
          <w:rFonts w:ascii="Times New Roman" w:eastAsia="Times New Roman" w:hAnsi="Times New Roman" w:cs="Times New Roman"/>
          <w:sz w:val="28"/>
          <w:szCs w:val="28"/>
        </w:rPr>
        <w:t xml:space="preserve">Елецкий государственный университет им. </w:t>
      </w:r>
      <w:proofErr w:type="spellStart"/>
      <w:r w:rsidRPr="009826C6">
        <w:rPr>
          <w:rFonts w:ascii="Times New Roman" w:eastAsia="Times New Roman" w:hAnsi="Times New Roman" w:cs="Times New Roman"/>
          <w:sz w:val="28"/>
          <w:szCs w:val="28"/>
        </w:rPr>
        <w:t>И.А</w:t>
      </w:r>
      <w:proofErr w:type="spellEnd"/>
      <w:r w:rsidRPr="009826C6">
        <w:rPr>
          <w:rFonts w:ascii="Times New Roman" w:eastAsia="Times New Roman" w:hAnsi="Times New Roman" w:cs="Times New Roman"/>
          <w:sz w:val="28"/>
          <w:szCs w:val="28"/>
        </w:rPr>
        <w:t>. Бунина</w:t>
      </w:r>
    </w:p>
    <w:p w:rsidR="001E3AFB" w:rsidRPr="009826C6" w:rsidRDefault="001E3AFB" w:rsidP="001E3A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tabs>
          <w:tab w:val="left" w:pos="682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tabs>
          <w:tab w:val="left" w:pos="682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tabs>
          <w:tab w:val="left" w:pos="682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tabs>
          <w:tab w:val="left" w:pos="682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tabs>
          <w:tab w:val="left" w:pos="682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AFB" w:rsidRPr="00A23696" w:rsidRDefault="001E3AFB" w:rsidP="001E3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1E3AFB" w:rsidRPr="009826C6" w:rsidRDefault="001E3AFB" w:rsidP="001E3A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по научным специальностям</w:t>
      </w:r>
    </w:p>
    <w:p w:rsidR="001E3AFB" w:rsidRPr="009826C6" w:rsidRDefault="001E3AFB" w:rsidP="001E3A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подготовки научных и научно-педагогических кадров в аспирантуре</w:t>
      </w:r>
    </w:p>
    <w:p w:rsidR="001E3AFB" w:rsidRPr="009826C6" w:rsidRDefault="001E3AFB" w:rsidP="001E3AF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26C6">
        <w:rPr>
          <w:rFonts w:ascii="Times New Roman" w:eastAsia="Times New Roman" w:hAnsi="Times New Roman" w:cs="Times New Roman"/>
          <w:b/>
          <w:bCs/>
          <w:sz w:val="28"/>
          <w:szCs w:val="28"/>
        </w:rPr>
        <w:t>5.12.3</w:t>
      </w:r>
      <w:r w:rsidRPr="009826C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826C6">
        <w:rPr>
          <w:rFonts w:ascii="Times New Roman" w:eastAsia="Times New Roman" w:hAnsi="Times New Roman" w:cs="Times New Roman"/>
          <w:b/>
          <w:bCs/>
          <w:sz w:val="28"/>
          <w:szCs w:val="28"/>
        </w:rPr>
        <w:t>Междисциплинарные исследования языка</w:t>
      </w:r>
    </w:p>
    <w:p w:rsidR="001E3AFB" w:rsidRPr="009826C6" w:rsidRDefault="001E3AFB" w:rsidP="001E3AF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6C6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руководители:</w:t>
      </w:r>
    </w:p>
    <w:p w:rsidR="001E3AFB" w:rsidRPr="009826C6" w:rsidRDefault="001E3AFB" w:rsidP="001E3A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982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илол</w:t>
      </w:r>
      <w:r w:rsidRPr="009826C6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982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 Бурцев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3AFB" w:rsidRPr="009826C6" w:rsidRDefault="001E3AFB" w:rsidP="001E3AF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line="360" w:lineRule="auto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line="360" w:lineRule="auto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line="360" w:lineRule="auto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line="360" w:lineRule="auto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line="360" w:lineRule="auto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line="360" w:lineRule="auto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line="360" w:lineRule="auto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line="360" w:lineRule="auto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ind w:left="3413" w:right="3459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6C6">
        <w:rPr>
          <w:rFonts w:ascii="Times New Roman" w:eastAsia="Times New Roman" w:hAnsi="Times New Roman" w:cs="Times New Roman"/>
          <w:color w:val="000000"/>
          <w:sz w:val="28"/>
          <w:szCs w:val="28"/>
        </w:rPr>
        <w:t>Елец – 2022</w:t>
      </w:r>
    </w:p>
    <w:p w:rsidR="001E3AFB" w:rsidRPr="009826C6" w:rsidRDefault="001E3AFB" w:rsidP="001E3AF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6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826C6">
        <w:rPr>
          <w:rFonts w:ascii="Times New Roman" w:eastAsia="Times New Roman" w:hAnsi="Times New Roman" w:cs="Times New Roman"/>
          <w:b/>
          <w:sz w:val="28"/>
          <w:szCs w:val="28"/>
        </w:rPr>
        <w:t>. ВВЕДЕНИЕ</w:t>
      </w:r>
    </w:p>
    <w:p w:rsidR="001E3AFB" w:rsidRPr="009826C6" w:rsidRDefault="001E3AFB" w:rsidP="001E3A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3AFB" w:rsidRPr="009826C6" w:rsidRDefault="001E3AFB" w:rsidP="001E3AF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6C6">
        <w:rPr>
          <w:rFonts w:ascii="Times New Roman" w:eastAsia="Times New Roman" w:hAnsi="Times New Roman" w:cs="Times New Roman"/>
          <w:sz w:val="28"/>
          <w:szCs w:val="28"/>
        </w:rPr>
        <w:t>Программа вступительного экзамена в аспирантуру по научной специальности  5.12.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26C6">
        <w:rPr>
          <w:rFonts w:ascii="Times New Roman" w:eastAsia="Times New Roman" w:hAnsi="Times New Roman" w:cs="Times New Roman"/>
          <w:sz w:val="28"/>
          <w:szCs w:val="28"/>
        </w:rPr>
        <w:t xml:space="preserve">. Междисциплинарные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9826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26C6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9826C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высшего образования (уровень магистратуры и </w:t>
      </w:r>
      <w:proofErr w:type="spellStart"/>
      <w:r w:rsidRPr="009826C6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9826C6">
        <w:rPr>
          <w:rFonts w:ascii="Times New Roman" w:eastAsia="Times New Roman" w:hAnsi="Times New Roman" w:cs="Times New Roman"/>
          <w:sz w:val="28"/>
          <w:szCs w:val="28"/>
        </w:rPr>
        <w:t xml:space="preserve">) и включает основные разделы </w:t>
      </w:r>
      <w:r>
        <w:rPr>
          <w:rFonts w:ascii="Times New Roman" w:eastAsia="Times New Roman" w:hAnsi="Times New Roman" w:cs="Times New Roman"/>
          <w:sz w:val="28"/>
          <w:szCs w:val="28"/>
        </w:rPr>
        <w:t>когнитивной лингвистики</w:t>
      </w:r>
      <w:r w:rsidRPr="009826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психолингвистики </w:t>
      </w:r>
      <w:r w:rsidRPr="009826C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социолингвистики</w:t>
      </w:r>
      <w:r w:rsidRPr="009826C6">
        <w:rPr>
          <w:rFonts w:ascii="Times New Roman" w:eastAsia="Times New Roman" w:hAnsi="Times New Roman" w:cs="Times New Roman"/>
          <w:sz w:val="28"/>
          <w:szCs w:val="28"/>
        </w:rPr>
        <w:t>, необходимые для последующего освоения программ подготовки научно-педагогических кадров в аспирантуре по данной специальности.</w:t>
      </w:r>
    </w:p>
    <w:p w:rsidR="001E3AFB" w:rsidRPr="009826C6" w:rsidRDefault="001E3AFB" w:rsidP="001E3AF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26C6">
        <w:rPr>
          <w:rFonts w:ascii="Times New Roman" w:eastAsia="Times New Roman" w:hAnsi="Times New Roman" w:cs="Times New Roman"/>
          <w:sz w:val="28"/>
          <w:szCs w:val="28"/>
        </w:rPr>
        <w:t xml:space="preserve">Проведение экзамена позволяет выявить уровень подготовленности абитуриентов к научно-исследовательской и опытно-экспериментальной деятельности, раскрыть мировоззренческое видение ими современных </w:t>
      </w:r>
      <w:r>
        <w:rPr>
          <w:rFonts w:ascii="Times New Roman" w:eastAsia="Times New Roman" w:hAnsi="Times New Roman" w:cs="Times New Roman"/>
          <w:sz w:val="28"/>
          <w:szCs w:val="28"/>
        </w:rPr>
        <w:t>лингвистических</w:t>
      </w:r>
      <w:r w:rsidRPr="009826C6">
        <w:rPr>
          <w:rFonts w:ascii="Times New Roman" w:eastAsia="Times New Roman" w:hAnsi="Times New Roman" w:cs="Times New Roman"/>
          <w:sz w:val="28"/>
          <w:szCs w:val="28"/>
        </w:rPr>
        <w:t xml:space="preserve"> проблем, сущность современных подходов к их разрешению, определения путей и способов организации собственного научного исследования.</w:t>
      </w:r>
      <w:proofErr w:type="gramEnd"/>
    </w:p>
    <w:p w:rsidR="001E3AFB" w:rsidRPr="009826C6" w:rsidRDefault="001E3AFB" w:rsidP="001E3AFB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6C6">
        <w:rPr>
          <w:rFonts w:ascii="Times New Roman" w:eastAsia="Times New Roman" w:hAnsi="Times New Roman" w:cs="Times New Roman"/>
          <w:sz w:val="28"/>
          <w:szCs w:val="28"/>
        </w:rPr>
        <w:t>Вступительные испытания предполагают ответ абитуриента на вопросы билета и беседу по реферату или научной проблеме, исследуемой в представленной в приемную комиссию научной статье.</w:t>
      </w:r>
    </w:p>
    <w:p w:rsidR="001E3AFB" w:rsidRPr="009826C6" w:rsidRDefault="001E3AFB" w:rsidP="001E3AFB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6C6">
        <w:rPr>
          <w:rFonts w:ascii="Times New Roman" w:eastAsia="Times New Roman" w:hAnsi="Times New Roman" w:cs="Times New Roman"/>
          <w:sz w:val="28"/>
          <w:szCs w:val="28"/>
        </w:rPr>
        <w:t>В программе приведен примерный перечень 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3AFB" w:rsidRPr="009826C6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AFB" w:rsidRPr="009826C6" w:rsidRDefault="001E3AFB" w:rsidP="001E3AFB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6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9826C6">
        <w:rPr>
          <w:rFonts w:ascii="Times New Roman" w:eastAsia="Times New Roman" w:hAnsi="Times New Roman" w:cs="Times New Roman"/>
          <w:b/>
          <w:bCs/>
          <w:sz w:val="28"/>
          <w:szCs w:val="28"/>
        </w:rPr>
        <w:t>. СОДЕРЖАНИЕ</w:t>
      </w:r>
    </w:p>
    <w:p w:rsidR="001E3AFB" w:rsidRPr="009826C6" w:rsidRDefault="001E3AFB" w:rsidP="001E3AFB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6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Когнитивная лингвистика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37EF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1.1. Когнитивная лингвистика: направления исследования.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когнитивной лингвистики как научного направления, её интегративный характер. </w:t>
      </w:r>
      <w:proofErr w:type="gram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Предпосылки возникновения, связь с другими науками: логикой, философией, психологией, психолингвистикой и др. Цель, задачи, методы когнитивных исследований в лингвистике.</w:t>
      </w:r>
      <w:proofErr w:type="gram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Язык как объект когнитивных исследований, связь языка с мыслительными и психическими процессами и структурами: мышлением, памятью, восприятием и т.д. Тематика и основные направления когнитивных лингвистических исследований. Общие проблемы методологии, когнитивная семантика, когнитивная грамматика, концептуальная семантика, концептуальная грамматика. Когнитивные аспекты словообразования и номинации.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огнитивные исследования дискурса,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когнитивно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-типологические исследования. Когнитивная лингвистика в России и за рубежом. Школы когнитивной лингвистики в Европе и США. 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08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9F508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 Когнитивная семантика</w:t>
      </w:r>
      <w:r w:rsidRPr="008C152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Концептуализация и категоризация. Когнитивная семантика как один из центральных разделов когнитивной лингвистики. </w:t>
      </w:r>
      <w:proofErr w:type="gram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Логический</w:t>
      </w:r>
      <w:proofErr w:type="gram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экспериенциальный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подходы в когнитивных исследованиях языка. Когнитивный и лингвистический аспекты познания окружающего мира, теория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выделенности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фокусировки внимания. Сущность концептуализации и категоризации как </w:t>
      </w:r>
      <w:proofErr w:type="gram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основных познавательных</w:t>
      </w:r>
      <w:proofErr w:type="gram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процессов, их сходство и отличие. Понятие концепта и понятие категории. Способы их формирования и проблемы вербализации. Структура концепта. Концептуальный анализ. </w:t>
      </w:r>
      <w:proofErr w:type="gram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Типология концептов: конкретно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чувственный образ, представление, схема, понятие, фрейм, сценарий,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гештальт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</w:t>
      </w:r>
      <w:proofErr w:type="gram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Концептуальные структуры. Проблема соотношения концепта и понятия. Значение и смысл в когнитивном аспекте. Общие, социально-значимые и индивидуальные смыслы. </w:t>
      </w:r>
    </w:p>
    <w:p w:rsidR="001E3AFB" w:rsidRPr="009F508D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508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1.3. Структура и представление знаний в языке</w:t>
      </w:r>
      <w:r w:rsidRPr="009F508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Концепт и языковое значение. Лексические и грамматические концепты, их структура и типология. Языковые значения как определённые концептуализации. Когнитивная грамматика Р.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кера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. Фреймовая семантика. Понятие фрейма. Структура фрейма. Ситуационные и классификационные фреймы.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Межфреймовые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связи. Фреймовая концепция Ч.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Филлмора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Теория ментальных пространств Ж.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Фоконье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Теория когнитивных моделей Дж.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Лакоффа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Понятие когнитивного контекста. Языковые средства активизации фреймов и фреймовых связей. Понятие доминантных языковых единиц. Фреймовая семантика как метод анализа и способ представления значения языковых единиц. Проблемы изучения фреймов в лексике и грамматике. </w:t>
      </w:r>
    </w:p>
    <w:p w:rsidR="001E3AFB" w:rsidRPr="009F508D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508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1.4. Категоризация мира.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Понятие категоризац</w:t>
      </w:r>
      <w:proofErr w:type="gram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ии и её</w:t>
      </w:r>
      <w:proofErr w:type="gram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роль в познавательной деятельности человека. Категоризация мира. Статический и динамический аспекты категоризации: категоризация как сис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ма категорий и как динамический процесс. Традиционный (классический) подход к формированию категорий. Определение и структура классических категорий. Роль оппозиций в формировании классических категорий. Предпосылки возникновения и психологические основы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прототипического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подхода, его </w:t>
      </w:r>
      <w:proofErr w:type="gram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основные принципы</w:t>
      </w:r>
      <w:proofErr w:type="gram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. Структура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прототипической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категории, её границы. </w:t>
      </w:r>
      <w:proofErr w:type="gram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Понятие прототипа, виды прототипов: образец, эталон, стереотип, идеал и т.д.</w:t>
      </w:r>
      <w:proofErr w:type="gram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Прототипы в реальном мире и языке. Лексические и грамматические прототипы.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Прототипические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характеристики языковых объектов. Градация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прототипических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характеристик и элементов категории. Понятие «фамильного сходства». Уровни и когнитивные модели категоризации. Понятие базового уровня катего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изации и основные характеристики базовых категорий. Вышестоящий (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суперординатный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) и нижестоящий (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субординатный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) уровни категоризации. Основные модели категоризации: пропозициональные модели, схематические модели образов, метафорические и метонимические модели. Типы категорий: катег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рии базового уровня, классические, порождаемые, радиальные, градуированные, кластерные и др. </w:t>
      </w:r>
    </w:p>
    <w:p w:rsidR="001E3AFB" w:rsidRPr="009F508D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F508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1.5. Категоризация языковых единиц</w:t>
      </w:r>
      <w:r w:rsidRPr="009F508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1E3AFB" w:rsidRPr="008C1526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Естественные и языковые категории. Взаимодействие языковых и неязыковых знаний в процессе категоризации. Соотношение концептуальных и языковых категорий. Языковые категории и категоризация языковых единиц. Понятие категориального значения слова. Принципы категоризации языковых единиц. Понятие лексической и грамматической, системной и 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функциональной категоризации языковых единиц. Основы и принципы лексической категоризации. Когнитивные основы группировки лексики. Природа и статус лексических групп. Тематический и функциональный принципы категоризации лексики. Природа, статус и когнитивные основания грамматических категорий. Отличия грамматических категорий и лексических групп.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Полевый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прототипический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принципы категоризации лексических и грамматических объектов в языке, их сходство и отличие. Когнитивные основания выделения частей речи. Знаменательные и служебные части речи. Существительное и глагол с когнитивной точки зрения. Принципы и механизмы функциональной категоризации языковых единиц. Актуализация,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перекатегоризация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поликатегоризация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грамматизация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 Функционально-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семиологический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 к исследованию процессов функциональной категоризации, его сущность и основные положения.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Прототипическая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семантика как метод исследования и описания когнитивные аспектов значения языковых единиц и их функционального осмысления.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F1287">
        <w:rPr>
          <w:rFonts w:ascii="Times New Roman" w:eastAsia="Times New Roman" w:hAnsi="Times New Roman" w:cs="Times New Roman"/>
          <w:b/>
          <w:bCs/>
          <w:sz w:val="28"/>
          <w:szCs w:val="28"/>
        </w:rPr>
        <w:t>сихолингвистика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E3AFB" w:rsidRPr="00465411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411">
        <w:rPr>
          <w:rFonts w:ascii="Times New Roman" w:hAnsi="Times New Roman" w:cs="Times New Roman"/>
          <w:b/>
          <w:i/>
          <w:sz w:val="28"/>
          <w:szCs w:val="28"/>
        </w:rPr>
        <w:t>2.1. Психолингвистики как наука и сфера общественной практики</w:t>
      </w:r>
    </w:p>
    <w:p w:rsidR="001E3AFB" w:rsidRPr="0098611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1B">
        <w:rPr>
          <w:rFonts w:ascii="Times New Roman" w:hAnsi="Times New Roman" w:cs="Times New Roman"/>
          <w:sz w:val="28"/>
          <w:szCs w:val="28"/>
        </w:rPr>
        <w:t>Предмет психолингвистики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>Психолингвистика как психологическая наука</w:t>
      </w:r>
      <w:r w:rsidRPr="009861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>Взаимоотношения психолингвистики и лингвистики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>История возникновения и развития психолингвистики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>Психологические и лингвистические «истоки» психолингвистики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ab/>
        <w:t>Л. С. Выготский как один из основоположников психолингвистики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 xml:space="preserve">Возникновение психолингвистики как самостоятельной области научных знаний. Основные этапы становления и развития психолингвистики в </w:t>
      </w:r>
      <w:proofErr w:type="spellStart"/>
      <w:r w:rsidRPr="0098611B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98611B">
        <w:rPr>
          <w:rFonts w:ascii="Times New Roman" w:hAnsi="Times New Roman" w:cs="Times New Roman"/>
          <w:sz w:val="28"/>
          <w:szCs w:val="28"/>
        </w:rPr>
        <w:t xml:space="preserve"> столетии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611B">
        <w:rPr>
          <w:rFonts w:ascii="Times New Roman" w:hAnsi="Times New Roman" w:cs="Times New Roman"/>
          <w:sz w:val="28"/>
          <w:szCs w:val="28"/>
        </w:rPr>
        <w:tab/>
        <w:t>Концепция Московской психолингвистической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611B">
        <w:rPr>
          <w:rFonts w:ascii="Times New Roman" w:hAnsi="Times New Roman" w:cs="Times New Roman"/>
          <w:sz w:val="28"/>
          <w:szCs w:val="28"/>
        </w:rPr>
        <w:t xml:space="preserve"> Основные положения психолингвистической теории. Основные разделы психолингвистики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AFB" w:rsidRPr="001735FC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5FC">
        <w:rPr>
          <w:rFonts w:ascii="Times New Roman" w:hAnsi="Times New Roman" w:cs="Times New Roman"/>
          <w:b/>
          <w:i/>
          <w:sz w:val="28"/>
          <w:szCs w:val="28"/>
        </w:rPr>
        <w:t>2.2. Основы теории речевой деятельности</w:t>
      </w:r>
    </w:p>
    <w:p w:rsidR="001E3AFB" w:rsidRPr="0098611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1B">
        <w:rPr>
          <w:rFonts w:ascii="Times New Roman" w:hAnsi="Times New Roman" w:cs="Times New Roman"/>
          <w:sz w:val="28"/>
          <w:szCs w:val="28"/>
        </w:rPr>
        <w:t>Определение понятия «речевая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>Общая (фазная) структура речевой деятельности. Психологические механизмы речевой деятельности. Виды речевой деятельности. Предметное (психологическое) содержание речевой деятельности. Операционная структура речевой деятельности. Функции языка и речи в речевой деятельности. Специфические особенности речевой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>Психолингвистическая характеристика текста как универсального знака языка и средства осуществления речевой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AFB" w:rsidRPr="001735FC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5FC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735FC">
        <w:rPr>
          <w:rFonts w:ascii="Times New Roman" w:hAnsi="Times New Roman" w:cs="Times New Roman"/>
          <w:b/>
          <w:i/>
          <w:sz w:val="28"/>
          <w:szCs w:val="28"/>
        </w:rPr>
        <w:t>. Психолингвистический анализ процессов порождения и восприятия речи</w:t>
      </w:r>
    </w:p>
    <w:p w:rsidR="001E3AFB" w:rsidRPr="0098611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1B">
        <w:rPr>
          <w:rFonts w:ascii="Times New Roman" w:hAnsi="Times New Roman" w:cs="Times New Roman"/>
          <w:sz w:val="28"/>
          <w:szCs w:val="28"/>
        </w:rPr>
        <w:t>Стохастические модели порождения речи. Модели непосредственно составляющих (</w:t>
      </w:r>
      <w:proofErr w:type="spellStart"/>
      <w:r w:rsidRPr="0098611B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9861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 xml:space="preserve">Модели порождения речи на основе трансформационной грамматики. Когнитивные модели </w:t>
      </w:r>
      <w:proofErr w:type="spellStart"/>
      <w:r w:rsidRPr="0098611B">
        <w:rPr>
          <w:rFonts w:ascii="Times New Roman" w:hAnsi="Times New Roman" w:cs="Times New Roman"/>
          <w:sz w:val="28"/>
          <w:szCs w:val="28"/>
        </w:rPr>
        <w:t>речепорождения</w:t>
      </w:r>
      <w:proofErr w:type="spellEnd"/>
      <w:r w:rsidRPr="0098611B">
        <w:rPr>
          <w:rFonts w:ascii="Times New Roman" w:hAnsi="Times New Roman" w:cs="Times New Roman"/>
          <w:sz w:val="28"/>
          <w:szCs w:val="28"/>
        </w:rPr>
        <w:t xml:space="preserve">. Психолингвистическая теория порождения речи в концепции Московской психолингвистической школы. Модель механизма порождения речевого </w:t>
      </w:r>
      <w:r w:rsidRPr="0098611B">
        <w:rPr>
          <w:rFonts w:ascii="Times New Roman" w:hAnsi="Times New Roman" w:cs="Times New Roman"/>
          <w:sz w:val="28"/>
          <w:szCs w:val="28"/>
        </w:rPr>
        <w:lastRenderedPageBreak/>
        <w:t>высказывания по А. А. Леонтьеву. Психолингвистические теории восприятия речи. Механизм смыслового восприятия речевого высказывания. Общая психолингвистическая модель процесса восприятия и понимания речевого высказывания</w:t>
      </w:r>
    </w:p>
    <w:p w:rsidR="001E3AFB" w:rsidRPr="00F47675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675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47675">
        <w:rPr>
          <w:rFonts w:ascii="Times New Roman" w:hAnsi="Times New Roman" w:cs="Times New Roman"/>
          <w:b/>
          <w:i/>
          <w:sz w:val="28"/>
          <w:szCs w:val="28"/>
        </w:rPr>
        <w:t xml:space="preserve">. Основные способы реализации речевой деятельности  </w:t>
      </w:r>
    </w:p>
    <w:p w:rsidR="001E3AFB" w:rsidRPr="0098611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1B">
        <w:rPr>
          <w:rFonts w:ascii="Times New Roman" w:hAnsi="Times New Roman" w:cs="Times New Roman"/>
          <w:sz w:val="28"/>
          <w:szCs w:val="28"/>
        </w:rPr>
        <w:t>Формы внешней устной речи</w:t>
      </w:r>
      <w:r w:rsidRPr="0098611B">
        <w:rPr>
          <w:rFonts w:ascii="Times New Roman" w:hAnsi="Times New Roman" w:cs="Times New Roman"/>
          <w:sz w:val="28"/>
          <w:szCs w:val="28"/>
        </w:rPr>
        <w:tab/>
        <w:t xml:space="preserve">. Письменная речь как особый вид речевой деятельности. Психологическая и психолингвистическая характеристика письма и чтения как видов речевой деятельности. Внутренняя речь как особый вид речевой деятельности. Специфические особенности внутренней речи в интерпретации школы Л. С. Выготского. Особенности структуры и семантики внутренней речи. Роль внутренней речи в познавательной интеллектуальной деятельности человека. Кодовые единицы внутренней речи. Теория Н. И. </w:t>
      </w:r>
      <w:proofErr w:type="spellStart"/>
      <w:r w:rsidRPr="0098611B"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 w:rsidRPr="0098611B">
        <w:rPr>
          <w:rFonts w:ascii="Times New Roman" w:hAnsi="Times New Roman" w:cs="Times New Roman"/>
          <w:sz w:val="28"/>
          <w:szCs w:val="28"/>
        </w:rPr>
        <w:t xml:space="preserve"> об особых кодах внутренней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611B">
        <w:rPr>
          <w:rFonts w:ascii="Times New Roman" w:hAnsi="Times New Roman" w:cs="Times New Roman"/>
          <w:sz w:val="28"/>
          <w:szCs w:val="28"/>
        </w:rPr>
        <w:t xml:space="preserve"> Единицы процесса порождения и восприятия речевых высказываний. Психолингвистические единицы — структурные единицы речевой деятельности, выделяемые на основе психолингвистического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AFB" w:rsidRPr="00F47675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675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47675">
        <w:rPr>
          <w:rFonts w:ascii="Times New Roman" w:hAnsi="Times New Roman" w:cs="Times New Roman"/>
          <w:b/>
          <w:i/>
          <w:sz w:val="28"/>
          <w:szCs w:val="28"/>
        </w:rPr>
        <w:t>. Психолингвистика развития</w:t>
      </w:r>
    </w:p>
    <w:p w:rsidR="001E3AFB" w:rsidRPr="0098611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1B">
        <w:rPr>
          <w:rFonts w:ascii="Times New Roman" w:hAnsi="Times New Roman" w:cs="Times New Roman"/>
          <w:sz w:val="28"/>
          <w:szCs w:val="28"/>
        </w:rPr>
        <w:t>Периодизация речевого развития. Характеристика последовательных этапов речевого развития в детском возрасте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>Закономерности овладения различными компонентами речевой (языковой) системы в онтогенезе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>Типичные грамматические ошибки в речи детей как отражение специфических особенностей овладения системой родного языка в онтогенезе</w:t>
      </w:r>
      <w:r w:rsidRPr="0098611B">
        <w:rPr>
          <w:rFonts w:ascii="Times New Roman" w:hAnsi="Times New Roman" w:cs="Times New Roman"/>
          <w:sz w:val="28"/>
          <w:szCs w:val="28"/>
        </w:rPr>
        <w:tab/>
        <w:t>192</w:t>
      </w:r>
      <w:r w:rsidRPr="000B79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Понятие «языковая личность». Различные способы ее представления. Репрезентация субъекта говорения в речи. Речевая диагностика личности.</w:t>
      </w:r>
    </w:p>
    <w:p w:rsidR="001E3AFB" w:rsidRPr="00F47675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2.6.</w:t>
      </w:r>
      <w:r w:rsidRPr="00F47675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Экспериментальные исследования в психолингвистике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11B">
        <w:rPr>
          <w:rFonts w:ascii="Times New Roman" w:hAnsi="Times New Roman" w:cs="Times New Roman"/>
          <w:sz w:val="28"/>
          <w:szCs w:val="28"/>
        </w:rPr>
        <w:t>Определение психолингвистического эксперимента как метода исследования</w:t>
      </w:r>
      <w:r w:rsidRPr="000B79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Формирующий эксперимент. Ассоциативный эксперимент. Семантический дифференциал.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Градуальное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шкалирование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. Методика прямого толкования слова.</w:t>
      </w:r>
    </w:p>
    <w:p w:rsidR="001E3AFB" w:rsidRPr="00BF1287" w:rsidRDefault="001E3AFB" w:rsidP="001E3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11B">
        <w:rPr>
          <w:rFonts w:ascii="Times New Roman" w:hAnsi="Times New Roman" w:cs="Times New Roman"/>
          <w:sz w:val="28"/>
          <w:szCs w:val="28"/>
        </w:rPr>
        <w:tab/>
      </w:r>
      <w:r w:rsidRPr="00BF1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E3AFB" w:rsidRPr="00A04DFD" w:rsidRDefault="001E3AFB" w:rsidP="001E3AFB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DF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Социолингвистика</w:t>
      </w:r>
    </w:p>
    <w:p w:rsidR="001E3AFB" w:rsidRPr="00F75370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370">
        <w:rPr>
          <w:rFonts w:ascii="Times New Roman" w:hAnsi="Times New Roman" w:cs="Times New Roman"/>
          <w:b/>
          <w:i/>
          <w:sz w:val="28"/>
          <w:szCs w:val="28"/>
        </w:rPr>
        <w:t xml:space="preserve">3.1. Социолингвистика как наука. </w:t>
      </w:r>
    </w:p>
    <w:p w:rsidR="001E3AFB" w:rsidRPr="00274230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4DFD">
        <w:rPr>
          <w:rFonts w:ascii="Times New Roman" w:hAnsi="Times New Roman" w:cs="Times New Roman"/>
          <w:sz w:val="28"/>
          <w:szCs w:val="28"/>
        </w:rPr>
        <w:t>Объект и предмет социолингвистики. Социолингвистические идеи, предшествовавшие возникновению социолингвистики (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Бодуэн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Куртенэ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Мейе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 и др.). Становление социолингвистики. Социолингвистика США (У.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Лабов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Хаймс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Гамперц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>). Отечественные социолингвистические исследования (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. Винокур,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Жирмунский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Е.Д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. Поливанов и др.). Основная социолингвистическая проблематика. Социолингвистика как стыковая дисциплина. Социологический и лингвистический аспекты социолингвистики. Социальная сущность языка. Функции языка в обществе.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Синхроничечская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диахроническая социолингвистика. Макр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микросоциолингвистика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Теоретическая и экспериментальная социолингвистика. Прикладная социолингвистика. </w:t>
      </w:r>
    </w:p>
    <w:p w:rsidR="001E3AFB" w:rsidRPr="00F75370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37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75370">
        <w:rPr>
          <w:rFonts w:ascii="Times New Roman" w:hAnsi="Times New Roman" w:cs="Times New Roman"/>
          <w:b/>
          <w:i/>
          <w:sz w:val="28"/>
          <w:szCs w:val="28"/>
        </w:rPr>
        <w:t>сновные понят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ия </w:t>
      </w:r>
      <w:r w:rsidRPr="00F75370">
        <w:rPr>
          <w:rFonts w:ascii="Times New Roman" w:hAnsi="Times New Roman" w:cs="Times New Roman"/>
          <w:b/>
          <w:i/>
          <w:sz w:val="28"/>
          <w:szCs w:val="28"/>
        </w:rPr>
        <w:t>социолингвистики.</w:t>
      </w:r>
    </w:p>
    <w:p w:rsidR="001E3AFB" w:rsidRPr="00F75370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5370">
        <w:rPr>
          <w:rFonts w:ascii="Times New Roman" w:hAnsi="Times New Roman" w:cs="Times New Roman"/>
          <w:sz w:val="28"/>
          <w:szCs w:val="28"/>
        </w:rPr>
        <w:t>Языковое сообщество. Родной язык и смежные понят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F75370">
        <w:rPr>
          <w:rFonts w:ascii="Times New Roman" w:hAnsi="Times New Roman" w:cs="Times New Roman"/>
          <w:sz w:val="28"/>
          <w:szCs w:val="28"/>
        </w:rPr>
        <w:t>. Языковой код. Социально-к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5370">
        <w:rPr>
          <w:rFonts w:ascii="Times New Roman" w:hAnsi="Times New Roman" w:cs="Times New Roman"/>
          <w:sz w:val="28"/>
          <w:szCs w:val="28"/>
        </w:rPr>
        <w:t>ммуникативная система. Языковая ситуация.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370">
        <w:rPr>
          <w:rFonts w:ascii="Times New Roman" w:hAnsi="Times New Roman" w:cs="Times New Roman"/>
          <w:sz w:val="28"/>
          <w:szCs w:val="28"/>
        </w:rPr>
        <w:t>ключение и смешение кодов. Интерференция. Языковая вариативность. Языковая норма. Литературный язык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5370">
        <w:rPr>
          <w:rFonts w:ascii="Times New Roman" w:hAnsi="Times New Roman" w:cs="Times New Roman"/>
          <w:sz w:val="28"/>
          <w:szCs w:val="28"/>
        </w:rPr>
        <w:t xml:space="preserve"> Диалект. </w:t>
      </w:r>
      <w:proofErr w:type="spellStart"/>
      <w:r w:rsidRPr="00F75370">
        <w:rPr>
          <w:rFonts w:ascii="Times New Roman" w:hAnsi="Times New Roman" w:cs="Times New Roman"/>
          <w:sz w:val="28"/>
          <w:szCs w:val="28"/>
        </w:rPr>
        <w:t>Социолект</w:t>
      </w:r>
      <w:proofErr w:type="spellEnd"/>
      <w:r w:rsidRPr="00F75370">
        <w:rPr>
          <w:rFonts w:ascii="Times New Roman" w:hAnsi="Times New Roman" w:cs="Times New Roman"/>
          <w:sz w:val="28"/>
          <w:szCs w:val="28"/>
        </w:rPr>
        <w:t xml:space="preserve">. Арго, жаргон, сленг. Койне. Просторечие. </w:t>
      </w:r>
      <w:proofErr w:type="spellStart"/>
      <w:r w:rsidRPr="00F75370">
        <w:rPr>
          <w:rFonts w:ascii="Times New Roman" w:hAnsi="Times New Roman" w:cs="Times New Roman"/>
          <w:sz w:val="28"/>
          <w:szCs w:val="28"/>
        </w:rPr>
        <w:t>Диглоссия</w:t>
      </w:r>
      <w:proofErr w:type="spellEnd"/>
      <w:r w:rsidRPr="00F75370">
        <w:rPr>
          <w:rFonts w:ascii="Times New Roman" w:hAnsi="Times New Roman" w:cs="Times New Roman"/>
          <w:sz w:val="28"/>
          <w:szCs w:val="28"/>
        </w:rPr>
        <w:t xml:space="preserve"> и двуязычие. Сферы использования языка. Речевая и неречевая коммуникация. Коммуникативная ситуация.  Речевое общение. Речевой акт. Коммуникативная компетенция носителя языка. </w:t>
      </w:r>
    </w:p>
    <w:p w:rsidR="001E3AFB" w:rsidRPr="00040AB3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AB3">
        <w:rPr>
          <w:rFonts w:ascii="Times New Roman" w:hAnsi="Times New Roman" w:cs="Times New Roman"/>
          <w:b/>
          <w:i/>
          <w:sz w:val="28"/>
          <w:szCs w:val="28"/>
        </w:rPr>
        <w:t xml:space="preserve">3.3. Проблемы социолингвистики. </w:t>
      </w:r>
    </w:p>
    <w:p w:rsidR="001E3AFB" w:rsidRPr="00F75370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5370">
        <w:rPr>
          <w:rFonts w:ascii="Times New Roman" w:hAnsi="Times New Roman" w:cs="Times New Roman"/>
          <w:sz w:val="28"/>
          <w:szCs w:val="28"/>
        </w:rPr>
        <w:t xml:space="preserve">Соотношение языка и диалекта. Соотношение бесписьменных идиомов. Устный идиом и письменная традиция. Гетерогенные языковые традиции. Социальная дифференциация языка. Социальная обусловленность языковой эволюции. Социолингвистическая концепция Е. Д. Поливанова. Некоторые современные социолингвистические концепции языкового развития. Теория антиномий. Теория языковой эволюции У. </w:t>
      </w:r>
      <w:proofErr w:type="spellStart"/>
      <w:r w:rsidRPr="00F75370">
        <w:rPr>
          <w:rFonts w:ascii="Times New Roman" w:hAnsi="Times New Roman" w:cs="Times New Roman"/>
          <w:sz w:val="28"/>
          <w:szCs w:val="28"/>
        </w:rPr>
        <w:t>Лабова</w:t>
      </w:r>
      <w:proofErr w:type="spellEnd"/>
      <w:r w:rsidRPr="00F75370">
        <w:rPr>
          <w:rFonts w:ascii="Times New Roman" w:hAnsi="Times New Roman" w:cs="Times New Roman"/>
          <w:sz w:val="28"/>
          <w:szCs w:val="28"/>
        </w:rPr>
        <w:t xml:space="preserve">. Смешение языков. </w:t>
      </w:r>
      <w:proofErr w:type="spellStart"/>
      <w:r w:rsidRPr="00F75370">
        <w:rPr>
          <w:rFonts w:ascii="Times New Roman" w:hAnsi="Times New Roman" w:cs="Times New Roman"/>
          <w:sz w:val="28"/>
          <w:szCs w:val="28"/>
        </w:rPr>
        <w:t>Пиджины</w:t>
      </w:r>
      <w:proofErr w:type="spellEnd"/>
      <w:r w:rsidRPr="00F75370">
        <w:rPr>
          <w:rFonts w:ascii="Times New Roman" w:hAnsi="Times New Roman" w:cs="Times New Roman"/>
          <w:sz w:val="28"/>
          <w:szCs w:val="28"/>
        </w:rPr>
        <w:t xml:space="preserve"> и креольские языки. Владение языком как социолингви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75370">
        <w:rPr>
          <w:rFonts w:ascii="Times New Roman" w:hAnsi="Times New Roman" w:cs="Times New Roman"/>
          <w:sz w:val="28"/>
          <w:szCs w:val="28"/>
        </w:rPr>
        <w:t>ческая проблема. Собственно лингвистический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5370">
        <w:rPr>
          <w:rFonts w:ascii="Times New Roman" w:hAnsi="Times New Roman" w:cs="Times New Roman"/>
          <w:sz w:val="28"/>
          <w:szCs w:val="28"/>
        </w:rPr>
        <w:t>ационально-культурный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75370">
        <w:rPr>
          <w:rFonts w:ascii="Times New Roman" w:hAnsi="Times New Roman" w:cs="Times New Roman"/>
          <w:sz w:val="28"/>
          <w:szCs w:val="28"/>
        </w:rPr>
        <w:t>нциклопедический уровни владения языком. Речевое общение в социально неоднородной среде. Социальная регуляция речевого общения. 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70">
        <w:rPr>
          <w:rFonts w:ascii="Times New Roman" w:hAnsi="Times New Roman" w:cs="Times New Roman"/>
          <w:sz w:val="28"/>
          <w:szCs w:val="28"/>
        </w:rPr>
        <w:t>ограничения в семантике и сочетаемости языковых единиц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FB" w:rsidRPr="00331C6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C6B">
        <w:rPr>
          <w:rFonts w:ascii="Times New Roman" w:hAnsi="Times New Roman" w:cs="Times New Roman"/>
          <w:b/>
          <w:i/>
          <w:sz w:val="28"/>
          <w:szCs w:val="28"/>
        </w:rPr>
        <w:t xml:space="preserve">3.4. Понятие языковой политики. 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4DFD">
        <w:rPr>
          <w:rFonts w:ascii="Times New Roman" w:hAnsi="Times New Roman" w:cs="Times New Roman"/>
          <w:sz w:val="28"/>
          <w:szCs w:val="28"/>
        </w:rPr>
        <w:t xml:space="preserve">Языковая политика как часть внутренней и внешней политики государства. Виды языковой политики: </w:t>
      </w:r>
      <w:proofErr w:type="gramStart"/>
      <w:r w:rsidRPr="00A04DFD">
        <w:rPr>
          <w:rFonts w:ascii="Times New Roman" w:hAnsi="Times New Roman" w:cs="Times New Roman"/>
          <w:sz w:val="28"/>
          <w:szCs w:val="28"/>
        </w:rPr>
        <w:t>конструктивная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04DFD">
        <w:rPr>
          <w:rFonts w:ascii="Times New Roman" w:hAnsi="Times New Roman" w:cs="Times New Roman"/>
          <w:sz w:val="28"/>
          <w:szCs w:val="28"/>
        </w:rPr>
        <w:t xml:space="preserve"> деструктивная, централизованная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DFD">
        <w:rPr>
          <w:rFonts w:ascii="Times New Roman" w:hAnsi="Times New Roman" w:cs="Times New Roman"/>
          <w:sz w:val="28"/>
          <w:szCs w:val="28"/>
        </w:rPr>
        <w:t xml:space="preserve"> нецентрализованная. Классификация языковой политики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Л.Б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>. Никольского: ретроспективность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DFD">
        <w:rPr>
          <w:rFonts w:ascii="Times New Roman" w:hAnsi="Times New Roman" w:cs="Times New Roman"/>
          <w:sz w:val="28"/>
          <w:szCs w:val="28"/>
        </w:rPr>
        <w:t xml:space="preserve"> перспективность, демократичность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антидемократичность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интернационалистичность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04DFD">
        <w:rPr>
          <w:rFonts w:ascii="Times New Roman" w:hAnsi="Times New Roman" w:cs="Times New Roman"/>
          <w:sz w:val="28"/>
          <w:szCs w:val="28"/>
        </w:rPr>
        <w:t xml:space="preserve"> националистичность. Языковое строительство. Языковое планирование. Субъекты языковой политики: государственные органы, научная база, СМИ, пресса, общественные организации. Проблемы языковой политики: выбор государственного языка, вымирание языков, сохранение языков, появление новых языков. Этапы языковой политики. Языковая ситуация и языковая политика в России в различные исторические периоды.</w:t>
      </w:r>
    </w:p>
    <w:p w:rsidR="001E3AFB" w:rsidRPr="0067558E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58E">
        <w:rPr>
          <w:rFonts w:ascii="Times New Roman" w:hAnsi="Times New Roman" w:cs="Times New Roman"/>
          <w:b/>
          <w:i/>
          <w:sz w:val="28"/>
          <w:szCs w:val="28"/>
        </w:rPr>
        <w:t xml:space="preserve">3.5. Язык и культура. 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4DFD">
        <w:rPr>
          <w:rFonts w:ascii="Times New Roman" w:hAnsi="Times New Roman" w:cs="Times New Roman"/>
          <w:sz w:val="28"/>
          <w:szCs w:val="28"/>
        </w:rPr>
        <w:t xml:space="preserve">Языки в контексте мировой культуры. Язык как компонент культуры. Отражение культуры в языке (культурно специфичная лексика). Лакуны как проявление культурных различий. Национально-культурная специфика речевого поведения: социолингвистический и психолингвистический подходы. Концепции взаимодействия языка и культуры в истории языкознания: В. фон Гумбольдт, Г.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Штейнталь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Лацарус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, В. Вундт,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. Гипотеза лингвистической относительности Э. Сепира и Б. Уорфа. Концепция Л.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Вайсгербера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. </w:t>
      </w:r>
      <w:r w:rsidRPr="00A04DFD">
        <w:rPr>
          <w:rFonts w:ascii="Times New Roman" w:hAnsi="Times New Roman" w:cs="Times New Roman"/>
          <w:sz w:val="28"/>
          <w:szCs w:val="28"/>
        </w:rPr>
        <w:lastRenderedPageBreak/>
        <w:t xml:space="preserve">Языковая и религиозная карты мира. Взаимодействие языка и религии в истории народов. Язык, религия, менталитет. Конфессиональный статус языков. </w:t>
      </w:r>
    </w:p>
    <w:p w:rsidR="001E3AFB" w:rsidRPr="008D635F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F">
        <w:rPr>
          <w:rFonts w:ascii="Times New Roman" w:hAnsi="Times New Roman" w:cs="Times New Roman"/>
          <w:b/>
          <w:i/>
          <w:sz w:val="28"/>
          <w:szCs w:val="28"/>
        </w:rPr>
        <w:t>3.6. Методы социолингвистики.</w:t>
      </w:r>
      <w:r w:rsidRPr="008D63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3AFB" w:rsidRPr="00A04DFD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информантов. Методы сбора материала: наблюдение, в</w:t>
      </w:r>
      <w:r w:rsidRPr="00274230">
        <w:rPr>
          <w:rFonts w:ascii="Times New Roman" w:hAnsi="Times New Roman" w:cs="Times New Roman"/>
          <w:sz w:val="28"/>
          <w:szCs w:val="28"/>
        </w:rPr>
        <w:t xml:space="preserve">ключенное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4230">
        <w:rPr>
          <w:rFonts w:ascii="Times New Roman" w:hAnsi="Times New Roman" w:cs="Times New Roman"/>
          <w:sz w:val="28"/>
          <w:szCs w:val="28"/>
        </w:rPr>
        <w:t>аблюдение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4230">
        <w:rPr>
          <w:rFonts w:ascii="Times New Roman" w:hAnsi="Times New Roman" w:cs="Times New Roman"/>
          <w:sz w:val="28"/>
          <w:szCs w:val="28"/>
        </w:rPr>
        <w:t>стное интервью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4230">
        <w:rPr>
          <w:rFonts w:ascii="Times New Roman" w:hAnsi="Times New Roman" w:cs="Times New Roman"/>
          <w:sz w:val="28"/>
          <w:szCs w:val="28"/>
        </w:rPr>
        <w:t>нкетирование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274230">
        <w:rPr>
          <w:rFonts w:ascii="Times New Roman" w:hAnsi="Times New Roman" w:cs="Times New Roman"/>
          <w:sz w:val="28"/>
          <w:szCs w:val="28"/>
        </w:rPr>
        <w:t>есты</w:t>
      </w:r>
      <w:r>
        <w:rPr>
          <w:rFonts w:ascii="Times New Roman" w:hAnsi="Times New Roman" w:cs="Times New Roman"/>
          <w:sz w:val="28"/>
          <w:szCs w:val="28"/>
        </w:rPr>
        <w:t xml:space="preserve">. Обработка и представление статистических данных, анализ письменных источников. Массовые обследования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3AFB" w:rsidRPr="009826C6" w:rsidRDefault="001E3AFB" w:rsidP="001E3AFB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6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826C6">
        <w:rPr>
          <w:rFonts w:ascii="Times New Roman" w:eastAsia="Times New Roman" w:hAnsi="Times New Roman" w:cs="Times New Roman"/>
          <w:b/>
          <w:sz w:val="28"/>
          <w:szCs w:val="28"/>
        </w:rPr>
        <w:t>. ПРИМЕРНЫЕ ВОПРОСЫ К ЭКЗАМЕНУ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когнитивной лингвистики как научного направления, её интегративный характер. Цель, задачи, методы когнитивных исследований в лингвистике. 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Когнитивная лингвистика в России и за рубежом. Школы когнитивной лингвистики в Европе и США. 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Фреймовая семантика. Понятие фрейма. Структура фрейма. Ситуационные и классификационные фреймы.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Межфреймовые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связи. Фреймовая концепция Ч.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Филлмора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Теория ментальных пространств Ж.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Фоконье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Теория когнитивных моделей Дж.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Лакоффа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Понятие когнитивного контекста. Когнитивная грамматика Р.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кера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Концептуализация и категоризация. Понятие концепта и понятие категории. Способы их формирования и проблемы вербализации. 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Структура концепта. </w:t>
      </w:r>
      <w:proofErr w:type="gram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Типология концептов: конкретно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чувственный образ, представление, схема, понятие, фрейм, сценарий,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гештальт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</w:t>
      </w:r>
      <w:proofErr w:type="gram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Концептуальные структуры. Проблема соотношения концепта и понятия. 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Предпосылки возникновения и психологические основы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прототипического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подхода, его </w:t>
      </w:r>
      <w:proofErr w:type="gram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основные принципы</w:t>
      </w:r>
      <w:proofErr w:type="gram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. Структура </w:t>
      </w:r>
      <w:proofErr w:type="spell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прототипической</w:t>
      </w:r>
      <w:proofErr w:type="spellEnd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категории, её границы. </w:t>
      </w:r>
      <w:proofErr w:type="gramStart"/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Понятие прототипа, виды прототипов: образец, эталон, стереотип, идеал и т.д. </w:t>
      </w:r>
      <w:proofErr w:type="gramEnd"/>
    </w:p>
    <w:p w:rsidR="001E3AFB" w:rsidRPr="0098611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8611B">
        <w:rPr>
          <w:rFonts w:ascii="Times New Roman" w:hAnsi="Times New Roman" w:cs="Times New Roman"/>
          <w:sz w:val="28"/>
          <w:szCs w:val="28"/>
        </w:rPr>
        <w:t>Предмет психолингвистики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>История возникновения и развития психолингвистики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>Л. С. Выготский как один из основоположников психолингвистики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611B">
        <w:rPr>
          <w:rFonts w:ascii="Times New Roman" w:hAnsi="Times New Roman" w:cs="Times New Roman"/>
          <w:sz w:val="28"/>
          <w:szCs w:val="28"/>
        </w:rPr>
        <w:tab/>
        <w:t>Концепция Московской психолингвистической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611B">
        <w:rPr>
          <w:rFonts w:ascii="Times New Roman" w:hAnsi="Times New Roman" w:cs="Times New Roman"/>
          <w:sz w:val="28"/>
          <w:szCs w:val="28"/>
        </w:rPr>
        <w:t xml:space="preserve"> Основные положения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611B">
        <w:rPr>
          <w:rFonts w:ascii="Times New Roman" w:hAnsi="Times New Roman" w:cs="Times New Roman"/>
          <w:sz w:val="28"/>
          <w:szCs w:val="28"/>
        </w:rPr>
        <w:t>разделы психолингвистики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AFB" w:rsidRPr="0098611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8611B">
        <w:rPr>
          <w:rFonts w:ascii="Times New Roman" w:hAnsi="Times New Roman" w:cs="Times New Roman"/>
          <w:sz w:val="28"/>
          <w:szCs w:val="28"/>
        </w:rPr>
        <w:t>Определение понятия «речевая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>Общая (фазная) структура речевой деятельности. Психологические механизмы речевой деятельности. Виды речевой деятельности. Предметное (психологическое) содержание речевой деятельности. Операционная структура речевой деятельности. Функции языка и речи в речевой деятельности. Психолингвистическая характеристика текста как универсального знака языка и средства осуществления речевой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AF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8611B">
        <w:rPr>
          <w:rFonts w:ascii="Times New Roman" w:hAnsi="Times New Roman" w:cs="Times New Roman"/>
          <w:sz w:val="28"/>
          <w:szCs w:val="28"/>
        </w:rPr>
        <w:t>Стохастические модели порождения речи. Модели непосредственно составляющих (</w:t>
      </w:r>
      <w:proofErr w:type="spellStart"/>
      <w:r w:rsidRPr="0098611B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9861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 xml:space="preserve">Модели порождения речи на основе трансформационной грамматики. </w:t>
      </w:r>
    </w:p>
    <w:p w:rsidR="001E3AF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8611B">
        <w:rPr>
          <w:rFonts w:ascii="Times New Roman" w:hAnsi="Times New Roman" w:cs="Times New Roman"/>
          <w:sz w:val="28"/>
          <w:szCs w:val="28"/>
        </w:rPr>
        <w:t xml:space="preserve">Когнитивные модели </w:t>
      </w:r>
      <w:proofErr w:type="spellStart"/>
      <w:r w:rsidRPr="0098611B">
        <w:rPr>
          <w:rFonts w:ascii="Times New Roman" w:hAnsi="Times New Roman" w:cs="Times New Roman"/>
          <w:sz w:val="28"/>
          <w:szCs w:val="28"/>
        </w:rPr>
        <w:t>речепорождения</w:t>
      </w:r>
      <w:proofErr w:type="spellEnd"/>
      <w:r w:rsidRPr="0098611B">
        <w:rPr>
          <w:rFonts w:ascii="Times New Roman" w:hAnsi="Times New Roman" w:cs="Times New Roman"/>
          <w:sz w:val="28"/>
          <w:szCs w:val="28"/>
        </w:rPr>
        <w:t xml:space="preserve">. Психолингвистическая теория порождения речи в концепции Московской психолингвистической школы. Модель механизма порождения речевого высказывания по А. А. Леонтьеву. </w:t>
      </w:r>
    </w:p>
    <w:p w:rsidR="001E3AFB" w:rsidRPr="0098611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8611B">
        <w:rPr>
          <w:rFonts w:ascii="Times New Roman" w:hAnsi="Times New Roman" w:cs="Times New Roman"/>
          <w:sz w:val="28"/>
          <w:szCs w:val="28"/>
        </w:rPr>
        <w:t>Психолингвистические теории восприятия речи. Механизм смыслового восприятия речевого высказывания. Общая психолингвистическая модель процесса восприятия и понимания речевого высказывания</w:t>
      </w:r>
    </w:p>
    <w:p w:rsidR="001E3AF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8611B">
        <w:rPr>
          <w:rFonts w:ascii="Times New Roman" w:hAnsi="Times New Roman" w:cs="Times New Roman"/>
          <w:sz w:val="28"/>
          <w:szCs w:val="28"/>
        </w:rPr>
        <w:t xml:space="preserve">Формы внешней устной речи. Письменная речь как особый вид речевой деятельности. Психологическая и психолингвистическая характеристика письма и чтения как видов речевой деятельности. </w:t>
      </w:r>
    </w:p>
    <w:p w:rsidR="001E3AF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8611B">
        <w:rPr>
          <w:rFonts w:ascii="Times New Roman" w:hAnsi="Times New Roman" w:cs="Times New Roman"/>
          <w:sz w:val="28"/>
          <w:szCs w:val="28"/>
        </w:rPr>
        <w:t xml:space="preserve">Внутренняя речь как особый вид речевой деятельности. Специфические особенности внутренней речи в интерпретации школы Л. С. Выготского. Теория Н. И. </w:t>
      </w:r>
      <w:proofErr w:type="spellStart"/>
      <w:r w:rsidRPr="0098611B"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 w:rsidRPr="0098611B">
        <w:rPr>
          <w:rFonts w:ascii="Times New Roman" w:hAnsi="Times New Roman" w:cs="Times New Roman"/>
          <w:sz w:val="28"/>
          <w:szCs w:val="28"/>
        </w:rPr>
        <w:t xml:space="preserve"> об особых кодах внутренней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F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8611B">
        <w:rPr>
          <w:rFonts w:ascii="Times New Roman" w:hAnsi="Times New Roman" w:cs="Times New Roman"/>
          <w:sz w:val="28"/>
          <w:szCs w:val="28"/>
        </w:rPr>
        <w:t>Периодизация речевого развития. Характеристика последовательных этапов речевого развития в детском возрасте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11B">
        <w:rPr>
          <w:rFonts w:ascii="Times New Roman" w:hAnsi="Times New Roman" w:cs="Times New Roman"/>
          <w:sz w:val="28"/>
          <w:szCs w:val="28"/>
        </w:rPr>
        <w:t>Закономерности овладения различными компонентами речевой (языковой) системы в онтогенезе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AFB" w:rsidRPr="0098611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16. </w:t>
      </w:r>
      <w:r w:rsidRPr="008C1526">
        <w:rPr>
          <w:rFonts w:ascii="Times New Roman" w:eastAsia="Times New Roman" w:hAnsi="Times New Roman" w:cs="Times New Roman"/>
          <w:bCs/>
          <w:sz w:val="28"/>
          <w:szCs w:val="28"/>
        </w:rPr>
        <w:t>Понятие «языковая личность». Различные способы ее представления. Репрезентация субъекта говорения в речи. Речевая диагностика личности.</w:t>
      </w:r>
    </w:p>
    <w:p w:rsidR="001E3AFB" w:rsidRPr="00FD6086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D6086">
        <w:rPr>
          <w:rFonts w:ascii="Times New Roman" w:hAnsi="Times New Roman" w:cs="Times New Roman"/>
          <w:sz w:val="28"/>
          <w:szCs w:val="28"/>
        </w:rPr>
        <w:t xml:space="preserve"> Экспериментальные исследования в психолингвистике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AFB" w:rsidRPr="00274230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04DFD">
        <w:rPr>
          <w:rFonts w:ascii="Times New Roman" w:hAnsi="Times New Roman" w:cs="Times New Roman"/>
          <w:sz w:val="28"/>
          <w:szCs w:val="28"/>
        </w:rPr>
        <w:t xml:space="preserve">Объект и предмет социолингвистики. Становление социолингвистики.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Синхроничечская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диахроническая социолингвистика. Макр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микросоциолингвистика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Теоретическая и экспериментальная социолингвистика. Прикладная социолингвистика. </w:t>
      </w:r>
    </w:p>
    <w:p w:rsidR="001E3AF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A04DFD">
        <w:rPr>
          <w:rFonts w:ascii="Times New Roman" w:hAnsi="Times New Roman" w:cs="Times New Roman"/>
          <w:sz w:val="28"/>
          <w:szCs w:val="28"/>
        </w:rPr>
        <w:t xml:space="preserve">Социолингвистика США (У.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Лабов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Хаймс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Гамперц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>). Отечественные социолингвистические исследования (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. Винокур,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Жирмунский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Е.Д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. Поливанов и др.). </w:t>
      </w:r>
    </w:p>
    <w:p w:rsidR="001E3AF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F75370">
        <w:rPr>
          <w:rFonts w:ascii="Times New Roman" w:hAnsi="Times New Roman" w:cs="Times New Roman"/>
          <w:sz w:val="28"/>
          <w:szCs w:val="28"/>
        </w:rPr>
        <w:t>Языковое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и языковая вариативность. </w:t>
      </w:r>
      <w:r w:rsidRPr="00F7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F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F75370">
        <w:rPr>
          <w:rFonts w:ascii="Times New Roman" w:hAnsi="Times New Roman" w:cs="Times New Roman"/>
          <w:sz w:val="28"/>
          <w:szCs w:val="28"/>
        </w:rPr>
        <w:t xml:space="preserve">Коммуникативная ситуация. Речевое общение. Речевой акт. Коммуникативная компетенция носителя языка. </w:t>
      </w:r>
    </w:p>
    <w:p w:rsidR="001E3AF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A04DFD">
        <w:rPr>
          <w:rFonts w:ascii="Times New Roman" w:hAnsi="Times New Roman" w:cs="Times New Roman"/>
          <w:sz w:val="28"/>
          <w:szCs w:val="28"/>
        </w:rPr>
        <w:t>Языковая политика как часть внутренней и внешней политики государства. Языковое строительство.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F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A04DFD">
        <w:rPr>
          <w:rFonts w:ascii="Times New Roman" w:hAnsi="Times New Roman" w:cs="Times New Roman"/>
          <w:sz w:val="28"/>
          <w:szCs w:val="28"/>
        </w:rPr>
        <w:t xml:space="preserve">Языки в контексте мировой культуры. Отражение культуры в языке (культурно специфичная лексика). Лакуны как проявление культурных различий. </w:t>
      </w:r>
      <w:bookmarkStart w:id="0" w:name="_GoBack"/>
      <w:bookmarkEnd w:id="0"/>
      <w:r w:rsidRPr="00A04DFD">
        <w:rPr>
          <w:rFonts w:ascii="Times New Roman" w:hAnsi="Times New Roman" w:cs="Times New Roman"/>
          <w:sz w:val="28"/>
          <w:szCs w:val="28"/>
        </w:rPr>
        <w:t xml:space="preserve">Национально-культурная специфика речевого поведения: социолингвистический и психолингвистический подходы. </w:t>
      </w:r>
    </w:p>
    <w:p w:rsidR="001E3AFB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04DFD">
        <w:rPr>
          <w:rFonts w:ascii="Times New Roman" w:hAnsi="Times New Roman" w:cs="Times New Roman"/>
          <w:sz w:val="28"/>
          <w:szCs w:val="28"/>
        </w:rPr>
        <w:t xml:space="preserve">Концепции взаимодействия языка и культуры в истории языкознания: В. фон Гумбольдт, Г.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Штейнталь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Лацарус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, В. Вундт,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. Гипотеза лингвистической относительности Э. Сепира и Б. Уорфа. Концепция Л. </w:t>
      </w:r>
      <w:proofErr w:type="spellStart"/>
      <w:r w:rsidRPr="00A04DFD">
        <w:rPr>
          <w:rFonts w:ascii="Times New Roman" w:hAnsi="Times New Roman" w:cs="Times New Roman"/>
          <w:sz w:val="28"/>
          <w:szCs w:val="28"/>
        </w:rPr>
        <w:t>Вайсгербера</w:t>
      </w:r>
      <w:proofErr w:type="spellEnd"/>
      <w:r w:rsidRPr="00A04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AFB" w:rsidRPr="00A04DFD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D7257B">
        <w:rPr>
          <w:rFonts w:ascii="Times New Roman" w:hAnsi="Times New Roman" w:cs="Times New Roman"/>
          <w:sz w:val="28"/>
          <w:szCs w:val="28"/>
        </w:rPr>
        <w:t xml:space="preserve">.  Методы социолингвистики. </w:t>
      </w:r>
      <w:r>
        <w:rPr>
          <w:rFonts w:ascii="Times New Roman" w:hAnsi="Times New Roman" w:cs="Times New Roman"/>
          <w:sz w:val="28"/>
          <w:szCs w:val="28"/>
        </w:rPr>
        <w:t xml:space="preserve">Отбор информантов. Методы сбора материала. Обработка и представление статистических данных, анализ письменных источников. Массовые обследования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AFB" w:rsidRPr="009826C6" w:rsidRDefault="001E3AFB" w:rsidP="001E3AFB">
      <w:pPr>
        <w:widowControl w:val="0"/>
        <w:tabs>
          <w:tab w:val="left" w:pos="993"/>
        </w:tabs>
        <w:spacing w:after="0" w:line="240" w:lineRule="auto"/>
        <w:ind w:firstLine="709"/>
        <w:contextualSpacing/>
        <w:mirrorIndent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9826C6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zh-CN" w:bidi="hi-IN"/>
        </w:rPr>
        <w:lastRenderedPageBreak/>
        <w:t>IV</w:t>
      </w:r>
      <w:r w:rsidRPr="009826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. ОРГАНИЗАЦИЯ ВСТУПИТЕЛЬНОГО ИСПЫТАНИЯ</w:t>
      </w:r>
    </w:p>
    <w:p w:rsidR="001E3AFB" w:rsidRPr="009826C6" w:rsidRDefault="001E3AFB" w:rsidP="001E3AFB">
      <w:pPr>
        <w:widowControl w:val="0"/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9826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Форма проведения вступительного испытания</w:t>
      </w:r>
      <w:r w:rsidRPr="009826C6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: устная с фиксацией ответа в листе опроса.</w:t>
      </w:r>
    </w:p>
    <w:p w:rsidR="001E3AFB" w:rsidRPr="009826C6" w:rsidRDefault="001E3AFB" w:rsidP="001E3AFB">
      <w:pPr>
        <w:widowControl w:val="0"/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9826C6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Максимально возможное количество баллов за ответ: 5 баллов.</w:t>
      </w:r>
    </w:p>
    <w:p w:rsidR="001E3AFB" w:rsidRPr="009826C6" w:rsidRDefault="001E3AFB" w:rsidP="001E3AFB">
      <w:pPr>
        <w:widowControl w:val="0"/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9826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Пороговое значение</w:t>
      </w:r>
      <w:r w:rsidRPr="009826C6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– 3 баллов.</w:t>
      </w:r>
    </w:p>
    <w:p w:rsidR="001E3AFB" w:rsidRPr="009826C6" w:rsidRDefault="001E3AFB" w:rsidP="001E3AFB">
      <w:pPr>
        <w:widowControl w:val="0"/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</w:p>
    <w:p w:rsidR="001E3AFB" w:rsidRPr="009826C6" w:rsidRDefault="001E3AFB" w:rsidP="001E3AFB">
      <w:pPr>
        <w:tabs>
          <w:tab w:val="left" w:pos="993"/>
        </w:tabs>
        <w:spacing w:after="0" w:line="240" w:lineRule="auto"/>
        <w:ind w:firstLine="709"/>
        <w:contextualSpacing/>
        <w:mirrorIndents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826C6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V</w:t>
      </w:r>
      <w:r w:rsidRPr="009826C6">
        <w:rPr>
          <w:rFonts w:ascii="Times New Roman" w:eastAsia="TimesNewRomanPSMT" w:hAnsi="Times New Roman" w:cs="Times New Roman"/>
          <w:b/>
          <w:sz w:val="28"/>
          <w:szCs w:val="28"/>
        </w:rPr>
        <w:t>. ЛИТЕРАТУРА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3215">
        <w:rPr>
          <w:rFonts w:ascii="Times New Roman" w:hAnsi="Times New Roman" w:cs="Times New Roman"/>
          <w:sz w:val="28"/>
          <w:szCs w:val="28"/>
        </w:rPr>
        <w:t>Белянин, В. П. Психолингвистика</w:t>
      </w:r>
      <w:proofErr w:type="gramStart"/>
      <w:r w:rsidRPr="009532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215">
        <w:rPr>
          <w:rFonts w:ascii="Times New Roman" w:hAnsi="Times New Roman" w:cs="Times New Roman"/>
          <w:sz w:val="28"/>
          <w:szCs w:val="28"/>
        </w:rPr>
        <w:t xml:space="preserve"> учебник / В. П. Белянин. — 4-е изд., стер. — Москва</w:t>
      </w:r>
      <w:proofErr w:type="gramStart"/>
      <w:r w:rsidRPr="009532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215">
        <w:rPr>
          <w:rFonts w:ascii="Times New Roman" w:hAnsi="Times New Roman" w:cs="Times New Roman"/>
          <w:sz w:val="28"/>
          <w:szCs w:val="28"/>
        </w:rPr>
        <w:t xml:space="preserve"> ФЛИНТА, 2016. — 415 с. — 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 xml:space="preserve"> 978-5-9765-0743-2. — Текст</w:t>
      </w:r>
      <w:proofErr w:type="gramStart"/>
      <w:r w:rsidRPr="0095321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53215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e.lanbook.com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 xml:space="preserve">/89868 (дата обращения: 23.11.2022). — Режим доступа: для 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6E21">
        <w:rPr>
          <w:rFonts w:ascii="Times New Roman" w:hAnsi="Times New Roman" w:cs="Times New Roman"/>
          <w:sz w:val="28"/>
          <w:szCs w:val="28"/>
        </w:rPr>
        <w:t>Болдырев, Н. Н. Когнитивная семантика. Введение в когнитивную лингвистику</w:t>
      </w:r>
      <w:proofErr w:type="gramStart"/>
      <w:r w:rsidRPr="00436E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6E21">
        <w:rPr>
          <w:rFonts w:ascii="Times New Roman" w:hAnsi="Times New Roman" w:cs="Times New Roman"/>
          <w:sz w:val="28"/>
          <w:szCs w:val="28"/>
        </w:rPr>
        <w:t xml:space="preserve"> учебное пособие / Н. Н. Болдырев. — 4-е изд., </w:t>
      </w:r>
      <w:proofErr w:type="spellStart"/>
      <w:r w:rsidRPr="00436E2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6E21">
        <w:rPr>
          <w:rFonts w:ascii="Times New Roman" w:hAnsi="Times New Roman" w:cs="Times New Roman"/>
          <w:sz w:val="28"/>
          <w:szCs w:val="28"/>
        </w:rPr>
        <w:t xml:space="preserve">. и доп. — Текст : электронный // Лань : электронно-библиотечная система. — </w:t>
      </w:r>
      <w:proofErr w:type="spellStart"/>
      <w:r w:rsidRPr="00436E21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436E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6E21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436E2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6E21">
        <w:rPr>
          <w:rFonts w:ascii="Times New Roman" w:hAnsi="Times New Roman" w:cs="Times New Roman"/>
          <w:sz w:val="28"/>
          <w:szCs w:val="28"/>
        </w:rPr>
        <w:t>e.lanbook.com</w:t>
      </w:r>
      <w:proofErr w:type="spellEnd"/>
      <w:r w:rsidRPr="00436E2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6E21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436E21">
        <w:rPr>
          <w:rFonts w:ascii="Times New Roman" w:hAnsi="Times New Roman" w:cs="Times New Roman"/>
          <w:sz w:val="28"/>
          <w:szCs w:val="28"/>
        </w:rPr>
        <w:t xml:space="preserve">/137572 (дата обращения: 23.11.2022). — Режим доступа: для </w:t>
      </w:r>
      <w:proofErr w:type="spellStart"/>
      <w:r w:rsidRPr="00436E2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436E2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680A">
        <w:rPr>
          <w:rFonts w:ascii="Times New Roman" w:hAnsi="Times New Roman" w:cs="Times New Roman"/>
          <w:sz w:val="28"/>
          <w:szCs w:val="28"/>
        </w:rPr>
        <w:t>Вырыпаева, Л. М. Актуальные проблемы когнитивной лингвистики</w:t>
      </w:r>
      <w:proofErr w:type="gramStart"/>
      <w:r w:rsidRPr="00B568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680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Л. М. Вырыпаева. — Уфа</w:t>
      </w:r>
      <w:proofErr w:type="gramStart"/>
      <w:r w:rsidRPr="00B568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6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80A">
        <w:rPr>
          <w:rFonts w:ascii="Times New Roman" w:hAnsi="Times New Roman" w:cs="Times New Roman"/>
          <w:sz w:val="28"/>
          <w:szCs w:val="28"/>
        </w:rPr>
        <w:t>БГПУ</w:t>
      </w:r>
      <w:proofErr w:type="spellEnd"/>
      <w:r w:rsidRPr="00B5680A">
        <w:rPr>
          <w:rFonts w:ascii="Times New Roman" w:hAnsi="Times New Roman" w:cs="Times New Roman"/>
          <w:sz w:val="28"/>
          <w:szCs w:val="28"/>
        </w:rPr>
        <w:t xml:space="preserve"> имени М. </w:t>
      </w:r>
      <w:proofErr w:type="spellStart"/>
      <w:r w:rsidRPr="00B5680A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B5680A">
        <w:rPr>
          <w:rFonts w:ascii="Times New Roman" w:hAnsi="Times New Roman" w:cs="Times New Roman"/>
          <w:sz w:val="28"/>
          <w:szCs w:val="28"/>
        </w:rPr>
        <w:t>, 2015. — 103 с. — Текст</w:t>
      </w:r>
      <w:proofErr w:type="gramStart"/>
      <w:r w:rsidRPr="00B5680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B5680A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</w:t>
      </w:r>
      <w:proofErr w:type="spellStart"/>
      <w:r w:rsidRPr="00B5680A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B568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680A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B5680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5680A">
        <w:rPr>
          <w:rFonts w:ascii="Times New Roman" w:hAnsi="Times New Roman" w:cs="Times New Roman"/>
          <w:sz w:val="28"/>
          <w:szCs w:val="28"/>
        </w:rPr>
        <w:t>e.lanbook.com</w:t>
      </w:r>
      <w:proofErr w:type="spellEnd"/>
      <w:r w:rsidRPr="00B568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680A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B5680A">
        <w:rPr>
          <w:rFonts w:ascii="Times New Roman" w:hAnsi="Times New Roman" w:cs="Times New Roman"/>
          <w:sz w:val="28"/>
          <w:szCs w:val="28"/>
        </w:rPr>
        <w:t xml:space="preserve">/72512 (дата обращения: 23.11.2022). — Режим доступа: для </w:t>
      </w:r>
      <w:proofErr w:type="spellStart"/>
      <w:r w:rsidRPr="00B5680A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B5680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Гуц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, Е. Н. Социолингвистика</w:t>
      </w:r>
      <w:proofErr w:type="gramStart"/>
      <w:r w:rsidRPr="002B22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2266">
        <w:rPr>
          <w:rFonts w:ascii="Times New Roman" w:hAnsi="Times New Roman" w:cs="Times New Roman"/>
          <w:sz w:val="28"/>
          <w:szCs w:val="28"/>
        </w:rPr>
        <w:t xml:space="preserve"> учебное пособие / Е. Н.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Гуц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, Е. А. Никитина. — Омск</w:t>
      </w:r>
      <w:proofErr w:type="gramStart"/>
      <w:r w:rsidRPr="002B22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2015. — 204 с. —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978-5-7779-1878-9. — Текст</w:t>
      </w:r>
      <w:proofErr w:type="gramStart"/>
      <w:r w:rsidRPr="002B226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B2266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e.lanbook.com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/69786 (дата обращения: 23.11.2022). — Режим доступа: для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>, М. Н. Введение в когнитивную лингвистику</w:t>
      </w:r>
      <w:proofErr w:type="gramStart"/>
      <w:r w:rsidRPr="009532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215">
        <w:rPr>
          <w:rFonts w:ascii="Times New Roman" w:hAnsi="Times New Roman" w:cs="Times New Roman"/>
          <w:sz w:val="28"/>
          <w:szCs w:val="28"/>
        </w:rPr>
        <w:t xml:space="preserve"> учебное пособие / М. Н. 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 xml:space="preserve">. — 2-е изд. — Калининград : 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БФУ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И.Канта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 xml:space="preserve">, 2012. — 313 с. — 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 xml:space="preserve"> 978-5-9971-1092-3. — Текст</w:t>
      </w:r>
      <w:proofErr w:type="gramStart"/>
      <w:r w:rsidRPr="0095321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53215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e.lanbook.com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 xml:space="preserve">/13165 (дата обращения: 23.11.2022). — Режим доступа: для </w:t>
      </w:r>
      <w:proofErr w:type="spellStart"/>
      <w:r w:rsidRPr="00953215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5321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E3AFB" w:rsidRPr="005439A6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439A6">
        <w:rPr>
          <w:rFonts w:ascii="Times New Roman" w:hAnsi="Times New Roman" w:cs="Times New Roman"/>
          <w:sz w:val="28"/>
          <w:szCs w:val="28"/>
        </w:rPr>
        <w:t>Крысин, Л. П. Очерки по социолингвистике / Л. П. Крысин. — Москва</w:t>
      </w:r>
      <w:proofErr w:type="gramStart"/>
      <w:r w:rsidRPr="005439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9A6">
        <w:rPr>
          <w:rFonts w:ascii="Times New Roman" w:hAnsi="Times New Roman" w:cs="Times New Roman"/>
          <w:sz w:val="28"/>
          <w:szCs w:val="28"/>
        </w:rPr>
        <w:t xml:space="preserve"> ФЛИНТА, 2021. — 360 с. — </w:t>
      </w:r>
      <w:proofErr w:type="spellStart"/>
      <w:r w:rsidRPr="005439A6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5439A6">
        <w:rPr>
          <w:rFonts w:ascii="Times New Roman" w:hAnsi="Times New Roman" w:cs="Times New Roman"/>
          <w:sz w:val="28"/>
          <w:szCs w:val="28"/>
        </w:rPr>
        <w:t xml:space="preserve"> 978-5-9765-4524-3. — Текст</w:t>
      </w:r>
      <w:proofErr w:type="gramStart"/>
      <w:r w:rsidRPr="005439A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439A6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</w:t>
      </w:r>
      <w:proofErr w:type="spellStart"/>
      <w:r w:rsidRPr="005439A6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5439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39A6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5439A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439A6">
        <w:rPr>
          <w:rFonts w:ascii="Times New Roman" w:hAnsi="Times New Roman" w:cs="Times New Roman"/>
          <w:sz w:val="28"/>
          <w:szCs w:val="28"/>
        </w:rPr>
        <w:t>e.lanbook.com</w:t>
      </w:r>
      <w:proofErr w:type="spellEnd"/>
      <w:r w:rsidRPr="005439A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439A6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5439A6">
        <w:rPr>
          <w:rFonts w:ascii="Times New Roman" w:hAnsi="Times New Roman" w:cs="Times New Roman"/>
          <w:sz w:val="28"/>
          <w:szCs w:val="28"/>
        </w:rPr>
        <w:t xml:space="preserve">/182034 (дата обращения: 23.11.2022). — Режим доступа: для </w:t>
      </w:r>
      <w:proofErr w:type="spellStart"/>
      <w:r w:rsidRPr="005439A6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5439A6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36E21">
        <w:rPr>
          <w:rFonts w:ascii="Times New Roman" w:hAnsi="Times New Roman" w:cs="Times New Roman"/>
          <w:sz w:val="28"/>
          <w:szCs w:val="28"/>
        </w:rPr>
        <w:t>Маслова, В. А. Введение в когнитивную лингвистику</w:t>
      </w:r>
      <w:proofErr w:type="gramStart"/>
      <w:r w:rsidRPr="00436E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6E21">
        <w:rPr>
          <w:rFonts w:ascii="Times New Roman" w:hAnsi="Times New Roman" w:cs="Times New Roman"/>
          <w:sz w:val="28"/>
          <w:szCs w:val="28"/>
        </w:rPr>
        <w:t xml:space="preserve"> справочник / В. А. Маслова. — 9-е изд. — Москва : ФЛИНТА, 2018. — 296 с. — </w:t>
      </w:r>
      <w:proofErr w:type="spellStart"/>
      <w:r w:rsidRPr="00436E21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436E21">
        <w:rPr>
          <w:rFonts w:ascii="Times New Roman" w:hAnsi="Times New Roman" w:cs="Times New Roman"/>
          <w:sz w:val="28"/>
          <w:szCs w:val="28"/>
        </w:rPr>
        <w:t xml:space="preserve"> 978-5-89349-748-9. — Текст</w:t>
      </w:r>
      <w:proofErr w:type="gramStart"/>
      <w:r w:rsidRPr="00436E2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36E21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</w:t>
      </w:r>
      <w:proofErr w:type="spellStart"/>
      <w:r w:rsidRPr="00436E21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436E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6E21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436E2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6E21">
        <w:rPr>
          <w:rFonts w:ascii="Times New Roman" w:hAnsi="Times New Roman" w:cs="Times New Roman"/>
          <w:sz w:val="28"/>
          <w:szCs w:val="28"/>
        </w:rPr>
        <w:t>e.lanbook.com</w:t>
      </w:r>
      <w:proofErr w:type="spellEnd"/>
      <w:r w:rsidRPr="00436E2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6E21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436E21">
        <w:rPr>
          <w:rFonts w:ascii="Times New Roman" w:hAnsi="Times New Roman" w:cs="Times New Roman"/>
          <w:sz w:val="28"/>
          <w:szCs w:val="28"/>
        </w:rPr>
        <w:t xml:space="preserve">/198166 (дата обращения: 23.11.2022). — Режим доступа: для </w:t>
      </w:r>
      <w:proofErr w:type="spellStart"/>
      <w:r w:rsidRPr="00436E2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436E2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E3AFB" w:rsidRPr="002B2266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Найман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, Е. А. Социолингвистика: Курс лекций</w:t>
      </w:r>
      <w:proofErr w:type="gramStart"/>
      <w:r w:rsidRPr="002B22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2266">
        <w:rPr>
          <w:rFonts w:ascii="Times New Roman" w:hAnsi="Times New Roman" w:cs="Times New Roman"/>
          <w:sz w:val="28"/>
          <w:szCs w:val="28"/>
        </w:rPr>
        <w:t xml:space="preserve"> учебное пособие / Е. А.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Найман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. — Томск</w:t>
      </w:r>
      <w:proofErr w:type="gramStart"/>
      <w:r w:rsidRPr="002B22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ТГУ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2004. — 220 с. —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5-94621-156-0. — Текст</w:t>
      </w:r>
      <w:proofErr w:type="gramStart"/>
      <w:r w:rsidRPr="002B226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r w:rsidRPr="002B226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 // Лань : электронно-библиотечная система. —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e.lanbook.com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/80227 (дата обращения: 23.11.2022). — Режим доступа: для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E5880">
        <w:rPr>
          <w:rFonts w:ascii="Times New Roman" w:hAnsi="Times New Roman" w:cs="Times New Roman"/>
          <w:sz w:val="28"/>
          <w:szCs w:val="28"/>
        </w:rPr>
        <w:t>Салихова, Э. А. Основы психолингвистики</w:t>
      </w:r>
      <w:proofErr w:type="gramStart"/>
      <w:r w:rsidRPr="006E58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5880">
        <w:rPr>
          <w:rFonts w:ascii="Times New Roman" w:hAnsi="Times New Roman" w:cs="Times New Roman"/>
          <w:sz w:val="28"/>
          <w:szCs w:val="28"/>
        </w:rPr>
        <w:t xml:space="preserve"> учебное пособие / Э. А. Салихова. — 2-е изд. — Москва : ФЛИНТА, 2018. — 103 с. — </w:t>
      </w:r>
      <w:proofErr w:type="spellStart"/>
      <w:r w:rsidRPr="006E5880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6E5880">
        <w:rPr>
          <w:rFonts w:ascii="Times New Roman" w:hAnsi="Times New Roman" w:cs="Times New Roman"/>
          <w:sz w:val="28"/>
          <w:szCs w:val="28"/>
        </w:rPr>
        <w:t xml:space="preserve"> 978-5-9765-3468-1. — Текст</w:t>
      </w:r>
      <w:proofErr w:type="gramStart"/>
      <w:r w:rsidRPr="006E588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E5880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</w:t>
      </w:r>
      <w:proofErr w:type="spellStart"/>
      <w:r w:rsidRPr="006E5880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6E58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5880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6E588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E5880">
        <w:rPr>
          <w:rFonts w:ascii="Times New Roman" w:hAnsi="Times New Roman" w:cs="Times New Roman"/>
          <w:sz w:val="28"/>
          <w:szCs w:val="28"/>
        </w:rPr>
        <w:t>e.lanbook.com</w:t>
      </w:r>
      <w:proofErr w:type="spellEnd"/>
      <w:r w:rsidRPr="006E588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E588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6E5880">
        <w:rPr>
          <w:rFonts w:ascii="Times New Roman" w:hAnsi="Times New Roman" w:cs="Times New Roman"/>
          <w:sz w:val="28"/>
          <w:szCs w:val="28"/>
        </w:rPr>
        <w:t xml:space="preserve">/102643 (дата обращения: 23.11.2022). — Режим доступа: для </w:t>
      </w:r>
      <w:proofErr w:type="spellStart"/>
      <w:r w:rsidRPr="006E5880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6E5880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E3AFB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3AFB" w:rsidRPr="00E26B85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85">
        <w:rPr>
          <w:rFonts w:ascii="Times New Roman" w:hAnsi="Times New Roman" w:cs="Times New Roman"/>
          <w:b/>
          <w:sz w:val="28"/>
          <w:szCs w:val="28"/>
        </w:rPr>
        <w:t xml:space="preserve">Рекомендуемая дополнительная литература </w:t>
      </w:r>
    </w:p>
    <w:p w:rsidR="001E3AFB" w:rsidRPr="00FA782E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782E">
        <w:rPr>
          <w:rFonts w:ascii="Times New Roman" w:hAnsi="Times New Roman" w:cs="Times New Roman"/>
          <w:sz w:val="28"/>
          <w:szCs w:val="28"/>
        </w:rPr>
        <w:t xml:space="preserve">Алефиренко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. Современные проблемы науки о языке: учеб. Пособие для студ. Вузов,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направл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. 540300 (050300) «Филологическое образование». М: Флинта: Наука, 2005. </w:t>
      </w:r>
    </w:p>
    <w:p w:rsidR="001E3AFB" w:rsidRPr="00FA782E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782E">
        <w:rPr>
          <w:rFonts w:ascii="Times New Roman" w:hAnsi="Times New Roman" w:cs="Times New Roman"/>
          <w:sz w:val="28"/>
          <w:szCs w:val="28"/>
        </w:rPr>
        <w:t xml:space="preserve">Алефиренко, Н. Ф.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: ценностно-смысловое пространство языка: учебное пособие /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. Алефиренко. - Москва</w:t>
      </w:r>
      <w:proofErr w:type="gramStart"/>
      <w:r w:rsidRPr="00FA78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782E">
        <w:rPr>
          <w:rFonts w:ascii="Times New Roman" w:hAnsi="Times New Roman" w:cs="Times New Roman"/>
          <w:sz w:val="28"/>
          <w:szCs w:val="28"/>
        </w:rPr>
        <w:t xml:space="preserve"> Флинта: Наука, 2010. - 288 с.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 978-5-9765-0813-2. - Текст</w:t>
      </w:r>
      <w:proofErr w:type="gramStart"/>
      <w:r w:rsidRPr="00FA78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782E">
        <w:rPr>
          <w:rFonts w:ascii="Times New Roman" w:hAnsi="Times New Roman" w:cs="Times New Roman"/>
          <w:sz w:val="28"/>
          <w:szCs w:val="28"/>
        </w:rPr>
        <w:t xml:space="preserve"> электронный. -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znanium.com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catalog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/203063 (дата обращения: 21.04.2020). - Режим доступа: по подписке. </w:t>
      </w:r>
    </w:p>
    <w:p w:rsidR="001E3AFB" w:rsidRPr="00FA782E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. В поисках сущности языка. Когнитивные исследования /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FA78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7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82E">
        <w:rPr>
          <w:rFonts w:ascii="Times New Roman" w:hAnsi="Times New Roman" w:cs="Times New Roman"/>
          <w:sz w:val="28"/>
          <w:szCs w:val="28"/>
        </w:rPr>
        <w:t>Знак, 2012. – 204 с. – (Разумное поведение и язык.</w:t>
      </w:r>
      <w:proofErr w:type="gramEnd"/>
      <w:r w:rsidRPr="00FA7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782E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Reasoning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A78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 978-5-9551-0461-4</w:t>
      </w:r>
      <w:proofErr w:type="gramStart"/>
      <w:r w:rsidRPr="00FA782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A782E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biblioclub.ru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index.php?page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book&amp;id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=219831 (30.10.2018). </w:t>
      </w:r>
    </w:p>
    <w:p w:rsidR="001E3AFB" w:rsidRPr="00FA782E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A782E">
        <w:rPr>
          <w:rFonts w:ascii="Times New Roman" w:hAnsi="Times New Roman" w:cs="Times New Roman"/>
          <w:sz w:val="28"/>
          <w:szCs w:val="28"/>
        </w:rPr>
        <w:t xml:space="preserve">Методические разработки: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ЭУМК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 «Когнитивная лингвистика».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 (дистанционный курс). Режим доступа: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www.masu.edu.ru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lms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quiz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view.php?id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=12363 7. </w:t>
      </w:r>
    </w:p>
    <w:p w:rsidR="001E3AFB" w:rsidRPr="00FA782E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</w:t>
      </w:r>
      <w:r w:rsidRPr="00FA782E">
        <w:rPr>
          <w:rFonts w:ascii="Times New Roman" w:hAnsi="Times New Roman" w:cs="Times New Roman"/>
          <w:sz w:val="28"/>
          <w:szCs w:val="28"/>
        </w:rPr>
        <w:t xml:space="preserve">имофеева,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. Язык с позиций философии, психологии, математики</w:t>
      </w:r>
      <w:proofErr w:type="gramStart"/>
      <w:r w:rsidRPr="00FA78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782E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. Тимофеева. - 3-е изд., стер. - Москва</w:t>
      </w:r>
      <w:proofErr w:type="gramStart"/>
      <w:r w:rsidRPr="00FA78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782E">
        <w:rPr>
          <w:rFonts w:ascii="Times New Roman" w:hAnsi="Times New Roman" w:cs="Times New Roman"/>
          <w:sz w:val="28"/>
          <w:szCs w:val="28"/>
        </w:rPr>
        <w:t xml:space="preserve"> ФЛИНТА, 2019. - 176 с. -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 978-5-9765-0774-6. - Текст</w:t>
      </w:r>
      <w:proofErr w:type="gramStart"/>
      <w:r w:rsidRPr="00FA78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782E">
        <w:rPr>
          <w:rFonts w:ascii="Times New Roman" w:hAnsi="Times New Roman" w:cs="Times New Roman"/>
          <w:sz w:val="28"/>
          <w:szCs w:val="28"/>
        </w:rPr>
        <w:t xml:space="preserve"> электронный. -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znanium.com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catalog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/1035390 (дата обращения: 21.04.2020). - Режим доступа: по подписке. </w:t>
      </w:r>
    </w:p>
    <w:p w:rsidR="001E3AFB" w:rsidRPr="00FA782E" w:rsidRDefault="001E3AFB" w:rsidP="001E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A782E">
        <w:rPr>
          <w:rFonts w:ascii="Times New Roman" w:hAnsi="Times New Roman" w:cs="Times New Roman"/>
          <w:sz w:val="28"/>
          <w:szCs w:val="28"/>
        </w:rPr>
        <w:t xml:space="preserve">Чернявская,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. Лингвистика текста. Лингвистика дискурса</w:t>
      </w:r>
      <w:proofErr w:type="gramStart"/>
      <w:r w:rsidRPr="00FA78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782E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. Чернявская. -4 -е изд., стер.- Москва</w:t>
      </w:r>
      <w:proofErr w:type="gramStart"/>
      <w:r w:rsidRPr="00FA78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782E">
        <w:rPr>
          <w:rFonts w:ascii="Times New Roman" w:hAnsi="Times New Roman" w:cs="Times New Roman"/>
          <w:sz w:val="28"/>
          <w:szCs w:val="28"/>
        </w:rPr>
        <w:t xml:space="preserve"> Флинта, 2016. - 203 с. -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 978-5-9765-1454-6. - Текст</w:t>
      </w:r>
      <w:proofErr w:type="gramStart"/>
      <w:r w:rsidRPr="00FA78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782E">
        <w:rPr>
          <w:rFonts w:ascii="Times New Roman" w:hAnsi="Times New Roman" w:cs="Times New Roman"/>
          <w:sz w:val="28"/>
          <w:szCs w:val="28"/>
        </w:rPr>
        <w:t xml:space="preserve"> электронный. -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znanium.com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catalog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782E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FA782E">
        <w:rPr>
          <w:rFonts w:ascii="Times New Roman" w:hAnsi="Times New Roman" w:cs="Times New Roman"/>
          <w:sz w:val="28"/>
          <w:szCs w:val="28"/>
        </w:rPr>
        <w:t>/1034619 (дата обращения: 21.04.2020). - Режим доступа: по подписке.</w:t>
      </w:r>
    </w:p>
    <w:p w:rsidR="001E3AFB" w:rsidRPr="00FA782E" w:rsidRDefault="001E3AFB" w:rsidP="001E3AF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E58B4" w:rsidRDefault="002E58B4"/>
    <w:sectPr w:rsidR="002E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26"/>
    <w:rsid w:val="0012514A"/>
    <w:rsid w:val="001E3AFB"/>
    <w:rsid w:val="002E58B4"/>
    <w:rsid w:val="00344922"/>
    <w:rsid w:val="006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2022-11-27T09:36:00Z</dcterms:created>
  <dcterms:modified xsi:type="dcterms:W3CDTF">2022-11-27T17:01:00Z</dcterms:modified>
</cp:coreProperties>
</file>