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Gen2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571"/>
      </w:tblGrid>
      <w:tr w:rsidR="00E7008F" w:rsidTr="00D6698D">
        <w:trPr>
          <w:trHeight w:val="1665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sz w:val="24"/>
                <w:szCs w:val="24"/>
              </w:rPr>
            </w:pPr>
            <w:proofErr w:type="spellStart"/>
            <w:r w:rsidRPr="000005A7">
              <w:rPr>
                <w:b/>
                <w:sz w:val="24"/>
                <w:szCs w:val="24"/>
              </w:rPr>
              <w:t>Дворяткина</w:t>
            </w:r>
            <w:proofErr w:type="spellEnd"/>
            <w:r w:rsidRPr="000005A7">
              <w:rPr>
                <w:b/>
                <w:sz w:val="24"/>
                <w:szCs w:val="24"/>
              </w:rPr>
              <w:t xml:space="preserve"> С.Н., Евтеев В.С.</w:t>
            </w:r>
            <w:r>
              <w:rPr>
                <w:sz w:val="24"/>
                <w:szCs w:val="24"/>
              </w:rPr>
              <w:t xml:space="preserve"> Дидактическая модель развития исследовательской компетентности учащихся гуманитарных классов в процессе обучения математике на основе диалога культур // Психология образования в поликультурном пространстве. 2022. №2. Т. 58. С.78-88.</w:t>
            </w:r>
            <w:r w:rsidRPr="000005A7">
              <w:rPr>
                <w:sz w:val="24"/>
                <w:szCs w:val="24"/>
              </w:rPr>
              <w:t xml:space="preserve"> DOI: </w:t>
            </w:r>
            <w:hyperlink r:id="rId6" w:tgtFrame="_blank" w:history="1">
              <w:r w:rsidRPr="000005A7">
                <w:rPr>
                  <w:rStyle w:val="a4"/>
                  <w:rFonts w:eastAsia="Arial"/>
                  <w:color w:val="00008F"/>
                  <w:sz w:val="24"/>
                  <w:szCs w:val="24"/>
                </w:rPr>
                <w:t>10.24888/2073-8439-2022-58-2-79-88</w:t>
              </w:r>
            </w:hyperlink>
            <w:r w:rsidRPr="000005A7">
              <w:rPr>
                <w:sz w:val="24"/>
                <w:szCs w:val="24"/>
              </w:rPr>
              <w:t xml:space="preserve"> </w:t>
            </w:r>
            <w:proofErr w:type="spellStart"/>
            <w:r w:rsidRPr="000005A7">
              <w:rPr>
                <w:sz w:val="24"/>
                <w:szCs w:val="24"/>
              </w:rPr>
              <w:t>Импакт</w:t>
            </w:r>
            <w:proofErr w:type="spellEnd"/>
            <w:r w:rsidRPr="000005A7">
              <w:rPr>
                <w:sz w:val="24"/>
                <w:szCs w:val="24"/>
              </w:rPr>
              <w:t>-фактор журнала в РИНЦ: 0,184</w:t>
            </w:r>
            <w:r>
              <w:rPr>
                <w:sz w:val="24"/>
                <w:szCs w:val="24"/>
              </w:rPr>
              <w:t xml:space="preserve"> </w:t>
            </w:r>
            <w:r w:rsidRPr="000005A7">
              <w:rPr>
                <w:b/>
                <w:sz w:val="24"/>
              </w:rPr>
              <w:t>(</w:t>
            </w:r>
            <w:r w:rsidRPr="008803B1">
              <w:rPr>
                <w:b/>
                <w:sz w:val="24"/>
              </w:rPr>
              <w:t>Д</w:t>
            </w:r>
            <w:r w:rsidRPr="000005A7">
              <w:rPr>
                <w:b/>
                <w:sz w:val="24"/>
              </w:rPr>
              <w:t xml:space="preserve">оля кафедры </w:t>
            </w:r>
            <w:r>
              <w:rPr>
                <w:b/>
                <w:sz w:val="24"/>
              </w:rPr>
              <w:t xml:space="preserve">– </w:t>
            </w:r>
            <w:r w:rsidRPr="000005A7">
              <w:rPr>
                <w:b/>
                <w:sz w:val="24"/>
              </w:rPr>
              <w:t>1)</w:t>
            </w:r>
          </w:p>
        </w:tc>
      </w:tr>
      <w:tr w:rsidR="00E7008F" w:rsidRPr="00FE3808" w:rsidTr="00D6698D">
        <w:trPr>
          <w:trHeight w:val="1665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FE3808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9759C0">
              <w:rPr>
                <w:b/>
                <w:color w:val="000000"/>
                <w:sz w:val="24"/>
                <w:szCs w:val="24"/>
                <w:lang w:val="en-US"/>
              </w:rPr>
              <w:t>Dvoryatkina</w:t>
            </w:r>
            <w:proofErr w:type="spellEnd"/>
            <w:r w:rsidRPr="009759C0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9759C0"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r w:rsidRPr="009759C0">
              <w:rPr>
                <w:b/>
                <w:color w:val="000000"/>
                <w:sz w:val="24"/>
                <w:szCs w:val="24"/>
              </w:rPr>
              <w:t>.</w:t>
            </w:r>
            <w:r w:rsidRPr="009759C0">
              <w:rPr>
                <w:b/>
                <w:color w:val="000000"/>
                <w:sz w:val="24"/>
                <w:szCs w:val="24"/>
                <w:lang w:val="en-US"/>
              </w:rPr>
              <w:t>N</w:t>
            </w:r>
            <w:r w:rsidRPr="009759C0">
              <w:rPr>
                <w:b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759C0">
              <w:rPr>
                <w:b/>
                <w:color w:val="000000"/>
                <w:sz w:val="24"/>
                <w:szCs w:val="24"/>
                <w:lang w:val="en-US"/>
              </w:rPr>
              <w:t>Zhuk</w:t>
            </w:r>
            <w:proofErr w:type="spellEnd"/>
            <w:r w:rsidRPr="009759C0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9759C0">
              <w:rPr>
                <w:b/>
                <w:color w:val="000000"/>
                <w:sz w:val="24"/>
                <w:szCs w:val="24"/>
                <w:lang w:val="en-US"/>
              </w:rPr>
              <w:t>L</w:t>
            </w:r>
            <w:r w:rsidRPr="009759C0">
              <w:rPr>
                <w:b/>
                <w:color w:val="000000"/>
                <w:sz w:val="24"/>
                <w:szCs w:val="24"/>
              </w:rPr>
              <w:t>.</w:t>
            </w:r>
            <w:r w:rsidRPr="009759C0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9759C0">
              <w:rPr>
                <w:b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759C0">
              <w:rPr>
                <w:b/>
                <w:color w:val="000000"/>
                <w:sz w:val="24"/>
                <w:szCs w:val="24"/>
                <w:lang w:val="en-US"/>
              </w:rPr>
              <w:t>Shcherbatykh</w:t>
            </w:r>
            <w:proofErr w:type="spellEnd"/>
            <w:r w:rsidRPr="009759C0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9759C0">
              <w:rPr>
                <w:b/>
                <w:color w:val="000000"/>
                <w:sz w:val="24"/>
                <w:szCs w:val="24"/>
                <w:lang w:val="en-US"/>
              </w:rPr>
              <w:t>S</w:t>
            </w:r>
            <w:r w:rsidRPr="009759C0">
              <w:rPr>
                <w:b/>
                <w:color w:val="000000"/>
                <w:sz w:val="24"/>
                <w:szCs w:val="24"/>
              </w:rPr>
              <w:t>.</w:t>
            </w:r>
            <w:r w:rsidRPr="009759C0">
              <w:rPr>
                <w:b/>
                <w:color w:val="000000"/>
                <w:sz w:val="24"/>
                <w:szCs w:val="24"/>
                <w:lang w:val="en-US"/>
              </w:rPr>
              <w:t>V</w:t>
            </w:r>
            <w:r w:rsidRPr="009759C0">
              <w:rPr>
                <w:b/>
                <w:color w:val="000000"/>
                <w:sz w:val="24"/>
                <w:szCs w:val="24"/>
              </w:rPr>
              <w:t>.</w:t>
            </w:r>
            <w:r w:rsidRPr="009759C0">
              <w:rPr>
                <w:color w:val="000000"/>
                <w:sz w:val="24"/>
                <w:szCs w:val="24"/>
              </w:rPr>
              <w:t xml:space="preserve"> Интеграция технологических и дидактических инноваций при проектировании гибридной интеллектуальной системы сопровождения исследовательской деятельности обучаемых по математике // </w:t>
            </w:r>
            <w:r w:rsidRPr="009759C0">
              <w:rPr>
                <w:bCs/>
                <w:sz w:val="24"/>
                <w:szCs w:val="24"/>
              </w:rPr>
              <w:t>Современные информационные технологии и ИТ-образование</w:t>
            </w:r>
            <w:r w:rsidRPr="009759C0">
              <w:rPr>
                <w:color w:val="000000"/>
                <w:sz w:val="24"/>
                <w:szCs w:val="24"/>
              </w:rPr>
              <w:t>, [</w:t>
            </w:r>
            <w:proofErr w:type="spellStart"/>
            <w:r w:rsidRPr="009759C0">
              <w:rPr>
                <w:color w:val="000000"/>
                <w:sz w:val="24"/>
                <w:szCs w:val="24"/>
              </w:rPr>
              <w:t>S.l</w:t>
            </w:r>
            <w:proofErr w:type="spellEnd"/>
            <w:r w:rsidRPr="009759C0">
              <w:rPr>
                <w:color w:val="000000"/>
                <w:sz w:val="24"/>
                <w:szCs w:val="24"/>
              </w:rPr>
              <w:t xml:space="preserve">.], v. 18, n. 2, </w:t>
            </w:r>
            <w:proofErr w:type="spellStart"/>
            <w:proofErr w:type="gramStart"/>
            <w:r w:rsidRPr="009759C0">
              <w:rPr>
                <w:color w:val="000000"/>
                <w:sz w:val="24"/>
                <w:szCs w:val="24"/>
              </w:rPr>
              <w:t>july</w:t>
            </w:r>
            <w:proofErr w:type="spellEnd"/>
            <w:proofErr w:type="gramEnd"/>
            <w:r w:rsidRPr="009759C0">
              <w:rPr>
                <w:color w:val="000000"/>
                <w:sz w:val="24"/>
                <w:szCs w:val="24"/>
              </w:rPr>
              <w:t xml:space="preserve"> 2022. ISSN 2411-1473. Доступно на: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&lt;</w:t>
            </w:r>
            <w:hyperlink r:id="rId7" w:tgtFrame="_new" w:history="1">
              <w:r w:rsidRPr="002461E7">
                <w:rPr>
                  <w:rStyle w:val="a4"/>
                  <w:rFonts w:eastAsia="Arial"/>
                  <w:color w:val="007AB2"/>
                  <w:sz w:val="24"/>
                  <w:szCs w:val="24"/>
                  <w:shd w:val="clear" w:color="auto" w:fill="FFFFFF"/>
                </w:rPr>
                <w:t>http://sitito.cs.msu.ru/index.php/SITITO/article/view/883</w:t>
              </w:r>
            </w:hyperlink>
            <w:r w:rsidRPr="002461E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&gt;.</w:t>
            </w:r>
            <w:r w:rsidRPr="000005A7">
              <w:rPr>
                <w:b/>
                <w:sz w:val="24"/>
              </w:rPr>
              <w:t>(</w:t>
            </w:r>
            <w:r w:rsidRPr="008803B1">
              <w:rPr>
                <w:b/>
                <w:sz w:val="24"/>
              </w:rPr>
              <w:t>Д</w:t>
            </w:r>
            <w:r w:rsidRPr="000005A7">
              <w:rPr>
                <w:b/>
                <w:sz w:val="24"/>
              </w:rPr>
              <w:t xml:space="preserve">оля кафедры </w:t>
            </w:r>
            <w:r>
              <w:rPr>
                <w:b/>
                <w:sz w:val="24"/>
              </w:rPr>
              <w:t xml:space="preserve">– </w:t>
            </w:r>
            <w:r w:rsidRPr="000005A7">
              <w:rPr>
                <w:b/>
                <w:sz w:val="24"/>
              </w:rPr>
              <w:t>1)</w:t>
            </w:r>
          </w:p>
        </w:tc>
      </w:tr>
      <w:tr w:rsidR="00E7008F" w:rsidRPr="008803B1" w:rsidTr="00D6698D">
        <w:trPr>
          <w:trHeight w:val="1665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8803B1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b/>
                <w:sz w:val="24"/>
                <w:szCs w:val="24"/>
              </w:rPr>
            </w:pPr>
            <w:proofErr w:type="spellStart"/>
            <w:r w:rsidRPr="008803B1">
              <w:rPr>
                <w:b/>
                <w:sz w:val="24"/>
                <w:szCs w:val="24"/>
              </w:rPr>
              <w:t>Дворяткина</w:t>
            </w:r>
            <w:proofErr w:type="spellEnd"/>
            <w:r w:rsidRPr="008803B1">
              <w:rPr>
                <w:b/>
                <w:sz w:val="24"/>
                <w:szCs w:val="24"/>
              </w:rPr>
              <w:t xml:space="preserve"> С.Н., Сафронова Т.М., Евтеев В.С. </w:t>
            </w:r>
            <w:proofErr w:type="spellStart"/>
            <w:r>
              <w:rPr>
                <w:sz w:val="24"/>
                <w:szCs w:val="24"/>
              </w:rPr>
              <w:t>Цифровизированный</w:t>
            </w:r>
            <w:proofErr w:type="spellEnd"/>
            <w:r>
              <w:rPr>
                <w:sz w:val="24"/>
                <w:szCs w:val="24"/>
              </w:rPr>
              <w:t xml:space="preserve"> диалог культур в игровой деятельности школьников как способ формирования финансовой грамотности // </w:t>
            </w:r>
            <w:proofErr w:type="spellStart"/>
            <w:r>
              <w:rPr>
                <w:sz w:val="24"/>
                <w:szCs w:val="24"/>
              </w:rPr>
              <w:t>Continuum</w:t>
            </w:r>
            <w:proofErr w:type="spellEnd"/>
            <w:r>
              <w:rPr>
                <w:sz w:val="24"/>
                <w:szCs w:val="24"/>
              </w:rPr>
              <w:t>. Мат</w:t>
            </w:r>
            <w:r w:rsidRPr="000005A7">
              <w:rPr>
                <w:sz w:val="24"/>
                <w:szCs w:val="24"/>
              </w:rPr>
              <w:t>ематика. Информатика. Образование. 2022. Т. 25. №1. С. 38-47. DOI: </w:t>
            </w:r>
            <w:hyperlink r:id="rId8" w:tgtFrame="_blank" w:history="1">
              <w:r w:rsidRPr="000005A7">
                <w:rPr>
                  <w:rStyle w:val="a4"/>
                  <w:rFonts w:eastAsia="Arial"/>
                  <w:color w:val="00008F"/>
                  <w:sz w:val="24"/>
                  <w:szCs w:val="24"/>
                </w:rPr>
                <w:t>10.24888/2500-1957-2022-1-38-47</w:t>
              </w:r>
            </w:hyperlink>
            <w:r>
              <w:rPr>
                <w:color w:val="00008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> </w:t>
            </w:r>
            <w:proofErr w:type="spellStart"/>
            <w:r w:rsidRPr="000005A7">
              <w:rPr>
                <w:sz w:val="24"/>
                <w:szCs w:val="24"/>
              </w:rPr>
              <w:t>Импакт</w:t>
            </w:r>
            <w:proofErr w:type="spellEnd"/>
            <w:r w:rsidRPr="000005A7">
              <w:rPr>
                <w:sz w:val="24"/>
                <w:szCs w:val="24"/>
              </w:rPr>
              <w:t>-фактор журнала в РИНЦ: 0,146</w:t>
            </w:r>
            <w:r w:rsidRPr="000005A7">
              <w:rPr>
                <w:b/>
                <w:sz w:val="24"/>
              </w:rPr>
              <w:t xml:space="preserve"> (</w:t>
            </w:r>
            <w:r w:rsidRPr="008803B1">
              <w:rPr>
                <w:b/>
                <w:sz w:val="24"/>
              </w:rPr>
              <w:t>Д</w:t>
            </w:r>
            <w:r w:rsidRPr="000005A7">
              <w:rPr>
                <w:b/>
                <w:sz w:val="24"/>
              </w:rPr>
              <w:t xml:space="preserve">оля кафедры </w:t>
            </w:r>
            <w:r>
              <w:rPr>
                <w:b/>
                <w:sz w:val="24"/>
              </w:rPr>
              <w:t xml:space="preserve">– </w:t>
            </w:r>
            <w:r w:rsidRPr="000005A7">
              <w:rPr>
                <w:b/>
                <w:sz w:val="24"/>
              </w:rPr>
              <w:t>1)</w:t>
            </w:r>
          </w:p>
        </w:tc>
      </w:tr>
      <w:tr w:rsidR="00E7008F" w:rsidRPr="008803B1" w:rsidTr="00D6698D">
        <w:trPr>
          <w:trHeight w:val="1665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8803B1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7"/>
              <w:jc w:val="both"/>
              <w:rPr>
                <w:b/>
                <w:sz w:val="24"/>
                <w:szCs w:val="24"/>
              </w:rPr>
            </w:pPr>
            <w:r w:rsidRPr="00F01920">
              <w:rPr>
                <w:b/>
                <w:sz w:val="24"/>
              </w:rPr>
              <w:t>Добрина Е.А</w:t>
            </w:r>
            <w:r>
              <w:rPr>
                <w:sz w:val="24"/>
              </w:rPr>
              <w:t xml:space="preserve">. Возможности использования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математического анализа и аналитической геометрии на занятиях по математике (для студентов математических специальностей института СПО) // Психология образования в поликультурном пространстве.  2022. №3. С. 89-97. </w:t>
            </w:r>
            <w:r w:rsidRPr="00F01920">
              <w:rPr>
                <w:sz w:val="24"/>
                <w:szCs w:val="24"/>
              </w:rPr>
              <w:t>DOI: </w:t>
            </w:r>
            <w:hyperlink r:id="rId9" w:tgtFrame="_blank" w:history="1">
              <w:r w:rsidRPr="00F01920">
                <w:rPr>
                  <w:rStyle w:val="a4"/>
                  <w:rFonts w:eastAsia="Arial"/>
                  <w:color w:val="00008F"/>
                  <w:sz w:val="24"/>
                  <w:szCs w:val="24"/>
                </w:rPr>
                <w:t>10.24888/2073-8439-2022-59-3-89-97</w:t>
              </w:r>
            </w:hyperlink>
            <w:r>
              <w:rPr>
                <w:b/>
                <w:sz w:val="24"/>
              </w:rPr>
              <w:t xml:space="preserve"> </w:t>
            </w:r>
            <w:proofErr w:type="spellStart"/>
            <w:r w:rsidRPr="00F01920">
              <w:rPr>
                <w:sz w:val="24"/>
              </w:rPr>
              <w:t>Импакт</w:t>
            </w:r>
            <w:proofErr w:type="spellEnd"/>
            <w:r w:rsidRPr="00F01920">
              <w:rPr>
                <w:sz w:val="24"/>
              </w:rPr>
              <w:t>-фактор журнала в РИНЦ: 0,184</w:t>
            </w:r>
            <w:r w:rsidRPr="000005A7">
              <w:rPr>
                <w:b/>
                <w:sz w:val="24"/>
              </w:rPr>
              <w:t xml:space="preserve"> (</w:t>
            </w:r>
            <w:r w:rsidRPr="008803B1">
              <w:rPr>
                <w:b/>
                <w:sz w:val="24"/>
              </w:rPr>
              <w:t>Д</w:t>
            </w:r>
            <w:r w:rsidRPr="000005A7">
              <w:rPr>
                <w:b/>
                <w:sz w:val="24"/>
              </w:rPr>
              <w:t xml:space="preserve">оля кафедры </w:t>
            </w:r>
            <w:r>
              <w:rPr>
                <w:b/>
                <w:sz w:val="24"/>
              </w:rPr>
              <w:t xml:space="preserve">– </w:t>
            </w:r>
            <w:r w:rsidRPr="000005A7">
              <w:rPr>
                <w:b/>
                <w:sz w:val="24"/>
              </w:rPr>
              <w:t>1)</w:t>
            </w:r>
          </w:p>
        </w:tc>
      </w:tr>
      <w:tr w:rsidR="00E7008F" w:rsidRPr="00F01920" w:rsidTr="00D6698D">
        <w:trPr>
          <w:trHeight w:val="1407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F01920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b/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Газарян</w:t>
            </w:r>
            <w:proofErr w:type="spellEnd"/>
            <w:r>
              <w:rPr>
                <w:sz w:val="24"/>
                <w:szCs w:val="24"/>
              </w:rPr>
              <w:t xml:space="preserve"> Р.М., </w:t>
            </w:r>
            <w:proofErr w:type="spellStart"/>
            <w:r w:rsidRPr="000005A7">
              <w:rPr>
                <w:b/>
                <w:sz w:val="24"/>
                <w:szCs w:val="24"/>
              </w:rPr>
              <w:t>Симоновская</w:t>
            </w:r>
            <w:proofErr w:type="spellEnd"/>
            <w:r w:rsidRPr="000005A7">
              <w:rPr>
                <w:b/>
                <w:sz w:val="24"/>
                <w:szCs w:val="24"/>
              </w:rPr>
              <w:t xml:space="preserve"> Г.А. </w:t>
            </w:r>
            <w:r>
              <w:rPr>
                <w:sz w:val="24"/>
                <w:szCs w:val="24"/>
              </w:rPr>
              <w:t xml:space="preserve">Методический прием «бикфордов шнур» в задачах элементарной математики // </w:t>
            </w:r>
            <w:proofErr w:type="spellStart"/>
            <w:r>
              <w:rPr>
                <w:sz w:val="24"/>
                <w:szCs w:val="24"/>
              </w:rPr>
              <w:t>Continuum</w:t>
            </w:r>
            <w:proofErr w:type="spellEnd"/>
            <w:r>
              <w:rPr>
                <w:sz w:val="24"/>
                <w:szCs w:val="24"/>
              </w:rPr>
              <w:t xml:space="preserve">. Математика. Информатика. Образование. 2022. Т. 25. №1. С. 16-25. </w:t>
            </w:r>
            <w:r w:rsidRPr="000005A7">
              <w:rPr>
                <w:sz w:val="24"/>
                <w:szCs w:val="24"/>
              </w:rPr>
              <w:t>DOI: </w:t>
            </w:r>
            <w:hyperlink r:id="rId10" w:tgtFrame="_blank" w:history="1">
              <w:r w:rsidRPr="000005A7">
                <w:rPr>
                  <w:rStyle w:val="a4"/>
                  <w:rFonts w:eastAsia="Arial"/>
                  <w:color w:val="00008F"/>
                  <w:sz w:val="24"/>
                  <w:szCs w:val="24"/>
                </w:rPr>
                <w:t>10.24888/2500-1957-2022-1-16-25</w:t>
              </w:r>
            </w:hyperlink>
            <w:r w:rsidRPr="000005A7">
              <w:rPr>
                <w:b/>
                <w:sz w:val="24"/>
              </w:rPr>
              <w:t xml:space="preserve"> </w:t>
            </w:r>
            <w:proofErr w:type="spellStart"/>
            <w:r w:rsidRPr="000005A7">
              <w:rPr>
                <w:sz w:val="24"/>
                <w:szCs w:val="24"/>
              </w:rPr>
              <w:t>Импакт</w:t>
            </w:r>
            <w:proofErr w:type="spellEnd"/>
            <w:r w:rsidRPr="000005A7">
              <w:rPr>
                <w:sz w:val="24"/>
                <w:szCs w:val="24"/>
              </w:rPr>
              <w:t>-фактор журнала в РИНЦ: 0,146</w:t>
            </w:r>
            <w:r w:rsidRPr="000005A7">
              <w:rPr>
                <w:b/>
                <w:sz w:val="24"/>
              </w:rPr>
              <w:t xml:space="preserve"> (</w:t>
            </w:r>
            <w:r w:rsidRPr="008803B1">
              <w:rPr>
                <w:b/>
                <w:sz w:val="24"/>
              </w:rPr>
              <w:t>Д</w:t>
            </w:r>
            <w:r w:rsidRPr="000005A7">
              <w:rPr>
                <w:b/>
                <w:sz w:val="24"/>
              </w:rPr>
              <w:t xml:space="preserve">оля кафедры </w:t>
            </w:r>
            <w:r>
              <w:rPr>
                <w:b/>
                <w:sz w:val="24"/>
              </w:rPr>
              <w:t>– 0,5</w:t>
            </w:r>
            <w:r w:rsidRPr="000005A7">
              <w:rPr>
                <w:b/>
                <w:sz w:val="24"/>
              </w:rPr>
              <w:t>)</w:t>
            </w:r>
          </w:p>
        </w:tc>
      </w:tr>
      <w:tr w:rsidR="00E7008F" w:rsidRPr="00F01920" w:rsidTr="00D6698D">
        <w:trPr>
          <w:trHeight w:val="1665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F01920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5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Yeletskikh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, I.A.,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Yeletskikh</w:t>
            </w:r>
            <w:proofErr w:type="spellEnd"/>
            <w:r w:rsidRPr="001C66E2">
              <w:rPr>
                <w:b/>
                <w:sz w:val="24"/>
                <w:szCs w:val="24"/>
                <w:lang w:val="en-US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 xml:space="preserve"> K.</w:t>
            </w:r>
            <w:r w:rsidRPr="00FE3808">
              <w:rPr>
                <w:b/>
                <w:sz w:val="24"/>
                <w:szCs w:val="24"/>
                <w:lang w:val="en-US"/>
              </w:rPr>
              <w:t>S.</w:t>
            </w:r>
            <w:r w:rsidRPr="00FE3808">
              <w:rPr>
                <w:sz w:val="24"/>
                <w:szCs w:val="24"/>
                <w:lang w:val="en-US"/>
              </w:rPr>
              <w:t xml:space="preserve"> </w:t>
            </w:r>
            <w:r w:rsidRPr="001C66E2">
              <w:rPr>
                <w:sz w:val="24"/>
                <w:szCs w:val="24"/>
                <w:lang w:val="en-US"/>
              </w:rPr>
              <w:t>(2022).</w:t>
            </w:r>
            <w:r w:rsidRPr="00FE3808">
              <w:rPr>
                <w:sz w:val="24"/>
                <w:szCs w:val="24"/>
                <w:lang w:val="en-US"/>
              </w:rPr>
              <w:t xml:space="preserve">Stability Analysis of Perturbed Systems for Investigation of Limited </w:t>
            </w:r>
            <w:proofErr w:type="spellStart"/>
            <w:r w:rsidRPr="00FE3808">
              <w:rPr>
                <w:sz w:val="24"/>
                <w:szCs w:val="24"/>
                <w:lang w:val="en-US"/>
              </w:rPr>
              <w:t>Boundedness</w:t>
            </w:r>
            <w:proofErr w:type="spellEnd"/>
            <w:r w:rsidRPr="00FE3808">
              <w:rPr>
                <w:sz w:val="24"/>
                <w:szCs w:val="24"/>
                <w:lang w:val="en-US"/>
              </w:rPr>
              <w:t xml:space="preserve"> of Their Solutions // Journal of Computational and Engineering Mathematics. –Vol. 9. No 3. P. 49-54. DOI 10.14529/jcem220305. – EDN ETWYVA.</w:t>
            </w:r>
            <w:r w:rsidRPr="00F01920">
              <w:rPr>
                <w:sz w:val="24"/>
                <w:szCs w:val="24"/>
                <w:lang w:val="en-US"/>
              </w:rPr>
              <w:t>DOI: 10.14529/jcem220305</w:t>
            </w:r>
            <w:r w:rsidRPr="00FE38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808">
              <w:rPr>
                <w:sz w:val="24"/>
                <w:szCs w:val="24"/>
                <w:lang w:val="en-US"/>
              </w:rPr>
              <w:t>Импакт-фактор</w:t>
            </w:r>
            <w:proofErr w:type="spellEnd"/>
            <w:r w:rsidRPr="00FE38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808">
              <w:rPr>
                <w:sz w:val="24"/>
                <w:szCs w:val="24"/>
                <w:lang w:val="en-US"/>
              </w:rPr>
              <w:t>журнала</w:t>
            </w:r>
            <w:proofErr w:type="spellEnd"/>
            <w:r w:rsidRPr="00FE3808">
              <w:rPr>
                <w:sz w:val="24"/>
                <w:szCs w:val="24"/>
                <w:lang w:val="en-US"/>
              </w:rPr>
              <w:t xml:space="preserve"> в РИНЦ: 0,282 (</w:t>
            </w:r>
            <w:r w:rsidRPr="008803B1">
              <w:rPr>
                <w:b/>
                <w:sz w:val="24"/>
              </w:rPr>
              <w:t>Д</w:t>
            </w:r>
            <w:r w:rsidRPr="000005A7">
              <w:rPr>
                <w:b/>
                <w:sz w:val="24"/>
              </w:rPr>
              <w:t>оля</w:t>
            </w:r>
            <w:r w:rsidRPr="00FE3808">
              <w:rPr>
                <w:b/>
                <w:sz w:val="24"/>
                <w:lang w:val="en-US"/>
              </w:rPr>
              <w:t xml:space="preserve"> </w:t>
            </w:r>
            <w:r w:rsidRPr="000005A7">
              <w:rPr>
                <w:b/>
                <w:sz w:val="24"/>
              </w:rPr>
              <w:t>кафедры</w:t>
            </w:r>
            <w:r w:rsidRPr="00FE3808">
              <w:rPr>
                <w:b/>
                <w:sz w:val="24"/>
                <w:lang w:val="en-US"/>
              </w:rPr>
              <w:t xml:space="preserve"> – 1)</w:t>
            </w:r>
          </w:p>
        </w:tc>
      </w:tr>
      <w:tr w:rsidR="00E7008F" w:rsidRPr="002461E7" w:rsidTr="00D6698D">
        <w:trPr>
          <w:trHeight w:val="1395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2461E7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Ельчанинова Г.</w:t>
            </w:r>
            <w:r w:rsidRPr="00FE3808">
              <w:rPr>
                <w:b/>
                <w:sz w:val="24"/>
              </w:rPr>
              <w:t xml:space="preserve">Г. </w:t>
            </w:r>
            <w:r>
              <w:rPr>
                <w:sz w:val="24"/>
              </w:rPr>
              <w:t xml:space="preserve">Составление технологической карты понятия при изучении  студентами дисциплины «Элементы высшей математики» // Среднее профессиональное образование. 2022. № 4.С. </w:t>
            </w:r>
            <w:proofErr w:type="spellStart"/>
            <w:r w:rsidRPr="00C61301">
              <w:rPr>
                <w:color w:val="222222"/>
                <w:sz w:val="24"/>
                <w:highlight w:val="white"/>
              </w:rPr>
              <w:t>Импакт</w:t>
            </w:r>
            <w:proofErr w:type="spellEnd"/>
            <w:r w:rsidRPr="00C61301">
              <w:rPr>
                <w:color w:val="222222"/>
                <w:sz w:val="24"/>
                <w:highlight w:val="white"/>
              </w:rPr>
              <w:t>-фактор журнала в РИНЦ: 0,27</w:t>
            </w:r>
            <w:r>
              <w:rPr>
                <w:color w:val="222222"/>
                <w:sz w:val="24"/>
              </w:rPr>
              <w:t>8</w:t>
            </w:r>
            <w:r w:rsidRPr="002461E7">
              <w:rPr>
                <w:sz w:val="24"/>
                <w:szCs w:val="24"/>
              </w:rPr>
              <w:t xml:space="preserve"> (</w:t>
            </w:r>
            <w:r w:rsidRPr="008803B1">
              <w:rPr>
                <w:b/>
                <w:sz w:val="24"/>
              </w:rPr>
              <w:t>Д</w:t>
            </w:r>
            <w:r w:rsidRPr="000005A7">
              <w:rPr>
                <w:b/>
                <w:sz w:val="24"/>
              </w:rPr>
              <w:t>оля</w:t>
            </w:r>
            <w:r w:rsidRPr="002461E7">
              <w:rPr>
                <w:b/>
                <w:sz w:val="24"/>
              </w:rPr>
              <w:t xml:space="preserve"> </w:t>
            </w:r>
            <w:r w:rsidRPr="000005A7">
              <w:rPr>
                <w:b/>
                <w:sz w:val="24"/>
              </w:rPr>
              <w:t>кафедры</w:t>
            </w:r>
            <w:r w:rsidRPr="002461E7">
              <w:rPr>
                <w:b/>
                <w:sz w:val="24"/>
              </w:rPr>
              <w:t xml:space="preserve"> – 1)</w:t>
            </w:r>
          </w:p>
        </w:tc>
      </w:tr>
      <w:tr w:rsidR="00E7008F" w:rsidRPr="00FE3808" w:rsidTr="00D6698D">
        <w:trPr>
          <w:trHeight w:val="1402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FE3808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Ельчанинова Г.</w:t>
            </w:r>
            <w:r w:rsidRPr="00FE3808">
              <w:rPr>
                <w:b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22222"/>
                <w:sz w:val="24"/>
                <w:highlight w:val="white"/>
              </w:rPr>
              <w:t>Роль цифровых средств обучения в освоении основных понятий дисциплины «Элементы высшей математики»</w:t>
            </w:r>
            <w:r>
              <w:rPr>
                <w:color w:val="222222"/>
                <w:sz w:val="24"/>
              </w:rPr>
              <w:t xml:space="preserve"> </w:t>
            </w:r>
            <w:r>
              <w:rPr>
                <w:sz w:val="24"/>
              </w:rPr>
              <w:t xml:space="preserve"> // Среднее профессиональное образование. 2022. № 10. С. 12 - 17.</w:t>
            </w:r>
            <w:r w:rsidRPr="00C61301">
              <w:rPr>
                <w:color w:val="222222"/>
                <w:sz w:val="24"/>
                <w:highlight w:val="white"/>
              </w:rPr>
              <w:t xml:space="preserve"> </w:t>
            </w:r>
            <w:proofErr w:type="spellStart"/>
            <w:r w:rsidRPr="00C61301">
              <w:rPr>
                <w:color w:val="222222"/>
                <w:sz w:val="24"/>
                <w:highlight w:val="white"/>
              </w:rPr>
              <w:t>Импакт</w:t>
            </w:r>
            <w:proofErr w:type="spellEnd"/>
            <w:r w:rsidRPr="00C61301">
              <w:rPr>
                <w:color w:val="222222"/>
                <w:sz w:val="24"/>
                <w:highlight w:val="white"/>
              </w:rPr>
              <w:t>-фактор журнала в РИНЦ: 0,27</w:t>
            </w:r>
            <w:r>
              <w:rPr>
                <w:color w:val="222222"/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2461E7">
              <w:rPr>
                <w:sz w:val="24"/>
                <w:szCs w:val="24"/>
              </w:rPr>
              <w:t>(</w:t>
            </w:r>
            <w:r w:rsidRPr="008803B1">
              <w:rPr>
                <w:b/>
                <w:sz w:val="24"/>
              </w:rPr>
              <w:t>Д</w:t>
            </w:r>
            <w:r w:rsidRPr="000005A7">
              <w:rPr>
                <w:b/>
                <w:sz w:val="24"/>
              </w:rPr>
              <w:t>оля</w:t>
            </w:r>
            <w:r w:rsidRPr="002461E7">
              <w:rPr>
                <w:b/>
                <w:sz w:val="24"/>
              </w:rPr>
              <w:t xml:space="preserve"> </w:t>
            </w:r>
            <w:r w:rsidRPr="000005A7">
              <w:rPr>
                <w:b/>
                <w:sz w:val="24"/>
              </w:rPr>
              <w:t>кафедры</w:t>
            </w:r>
            <w:r w:rsidRPr="002461E7">
              <w:rPr>
                <w:b/>
                <w:sz w:val="24"/>
              </w:rPr>
              <w:t xml:space="preserve"> – 1)</w:t>
            </w:r>
          </w:p>
        </w:tc>
      </w:tr>
      <w:tr w:rsidR="00E7008F" w:rsidRPr="00FE3808" w:rsidTr="00D6698D">
        <w:trPr>
          <w:trHeight w:val="1665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FE3808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b/>
                <w:sz w:val="24"/>
                <w:szCs w:val="24"/>
              </w:rPr>
            </w:pPr>
            <w:r w:rsidRPr="00C61301">
              <w:rPr>
                <w:b/>
                <w:sz w:val="24"/>
                <w:szCs w:val="24"/>
              </w:rPr>
              <w:t>Лыкова</w:t>
            </w:r>
            <w:r>
              <w:rPr>
                <w:color w:val="000000"/>
                <w:sz w:val="22"/>
              </w:rPr>
              <w:t xml:space="preserve"> </w:t>
            </w:r>
            <w:r w:rsidRPr="00C61301">
              <w:rPr>
                <w:b/>
                <w:color w:val="000000"/>
                <w:sz w:val="22"/>
              </w:rPr>
              <w:t xml:space="preserve">К.Г. </w:t>
            </w:r>
            <w:r w:rsidRPr="00C61301">
              <w:rPr>
                <w:color w:val="222222"/>
                <w:sz w:val="24"/>
                <w:highlight w:val="white"/>
              </w:rPr>
              <w:t xml:space="preserve">Элективный курс "Знакомство с миром случайностей и статистических закономерностей" </w:t>
            </w:r>
            <w:proofErr w:type="gramStart"/>
            <w:r w:rsidRPr="00C61301">
              <w:rPr>
                <w:color w:val="222222"/>
                <w:sz w:val="24"/>
                <w:highlight w:val="white"/>
              </w:rPr>
              <w:t>в</w:t>
            </w:r>
            <w:proofErr w:type="gramEnd"/>
            <w:r w:rsidRPr="00C61301">
              <w:rPr>
                <w:color w:val="222222"/>
                <w:sz w:val="24"/>
                <w:highlight w:val="white"/>
              </w:rPr>
              <w:t xml:space="preserve"> </w:t>
            </w:r>
            <w:proofErr w:type="gramStart"/>
            <w:r w:rsidRPr="00C61301">
              <w:rPr>
                <w:color w:val="222222"/>
                <w:sz w:val="24"/>
                <w:highlight w:val="white"/>
              </w:rPr>
              <w:t>цифрой</w:t>
            </w:r>
            <w:proofErr w:type="gramEnd"/>
            <w:r w:rsidRPr="00C61301">
              <w:rPr>
                <w:color w:val="222222"/>
                <w:sz w:val="24"/>
                <w:highlight w:val="white"/>
              </w:rPr>
              <w:t xml:space="preserve"> среде как средство развития стохастического мировоззрения старшеклассников // Психология образования в поликультурном пространстве. 2022. № 1 (57). С. 89-97. </w:t>
            </w:r>
            <w:proofErr w:type="spellStart"/>
            <w:r w:rsidRPr="00C61301">
              <w:rPr>
                <w:color w:val="222222"/>
                <w:sz w:val="24"/>
                <w:highlight w:val="white"/>
              </w:rPr>
              <w:t>Импакт</w:t>
            </w:r>
            <w:proofErr w:type="spellEnd"/>
            <w:r w:rsidRPr="00C61301">
              <w:rPr>
                <w:color w:val="222222"/>
                <w:sz w:val="24"/>
                <w:highlight w:val="white"/>
              </w:rPr>
              <w:t>-фактор журнала в РИНЦ: 0,184 DOI: 10.24888/2073-8439-2022-57-1-89-97</w:t>
            </w:r>
            <w:r>
              <w:rPr>
                <w:color w:val="222222"/>
                <w:sz w:val="24"/>
              </w:rPr>
              <w:t xml:space="preserve"> </w:t>
            </w:r>
            <w:r w:rsidRPr="00FE3808">
              <w:rPr>
                <w:sz w:val="24"/>
                <w:szCs w:val="24"/>
                <w:lang w:val="en-US"/>
              </w:rPr>
              <w:t>(</w:t>
            </w:r>
            <w:r w:rsidRPr="008803B1">
              <w:rPr>
                <w:b/>
                <w:sz w:val="24"/>
              </w:rPr>
              <w:t>Д</w:t>
            </w:r>
            <w:r w:rsidRPr="000005A7">
              <w:rPr>
                <w:b/>
                <w:sz w:val="24"/>
              </w:rPr>
              <w:t>оля</w:t>
            </w:r>
            <w:r w:rsidRPr="00FE3808">
              <w:rPr>
                <w:b/>
                <w:sz w:val="24"/>
                <w:lang w:val="en-US"/>
              </w:rPr>
              <w:t xml:space="preserve"> </w:t>
            </w:r>
            <w:r w:rsidRPr="000005A7">
              <w:rPr>
                <w:b/>
                <w:sz w:val="24"/>
              </w:rPr>
              <w:t>кафедры</w:t>
            </w:r>
            <w:r w:rsidRPr="00FE3808">
              <w:rPr>
                <w:b/>
                <w:sz w:val="24"/>
                <w:lang w:val="en-US"/>
              </w:rPr>
              <w:t xml:space="preserve"> – 1)</w:t>
            </w:r>
          </w:p>
        </w:tc>
      </w:tr>
      <w:tr w:rsidR="00E7008F" w:rsidRPr="00BC4E22" w:rsidTr="00D6698D">
        <w:trPr>
          <w:trHeight w:val="897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BC4E22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BC4E22">
              <w:rPr>
                <w:b/>
                <w:color w:val="222222"/>
                <w:sz w:val="24"/>
                <w:szCs w:val="24"/>
                <w:highlight w:val="white"/>
              </w:rPr>
              <w:lastRenderedPageBreak/>
              <w:t xml:space="preserve">Мельников Р.А., </w:t>
            </w:r>
            <w:proofErr w:type="spellStart"/>
            <w:r w:rsidRPr="00BC4E22">
              <w:rPr>
                <w:b/>
                <w:color w:val="222222"/>
                <w:sz w:val="24"/>
                <w:szCs w:val="24"/>
                <w:highlight w:val="white"/>
              </w:rPr>
              <w:t>Саввина</w:t>
            </w:r>
            <w:proofErr w:type="spellEnd"/>
            <w:r w:rsidRPr="00BC4E22">
              <w:rPr>
                <w:b/>
                <w:color w:val="222222"/>
                <w:sz w:val="24"/>
                <w:szCs w:val="24"/>
                <w:highlight w:val="white"/>
              </w:rPr>
              <w:t xml:space="preserve"> О.А., Черноусова Н.В.</w:t>
            </w:r>
            <w:r w:rsidRPr="00BC4E22">
              <w:rPr>
                <w:color w:val="222222"/>
                <w:sz w:val="24"/>
                <w:szCs w:val="24"/>
                <w:highlight w:val="white"/>
              </w:rPr>
              <w:t xml:space="preserve"> Вячеслав Иосифович </w:t>
            </w:r>
            <w:proofErr w:type="spellStart"/>
            <w:r w:rsidRPr="00BC4E22">
              <w:rPr>
                <w:color w:val="222222"/>
                <w:sz w:val="24"/>
                <w:szCs w:val="24"/>
                <w:highlight w:val="white"/>
              </w:rPr>
              <w:t>Крупич</w:t>
            </w:r>
            <w:proofErr w:type="spellEnd"/>
            <w:r w:rsidRPr="00BC4E22">
              <w:rPr>
                <w:color w:val="222222"/>
                <w:sz w:val="24"/>
                <w:szCs w:val="24"/>
                <w:highlight w:val="white"/>
              </w:rPr>
              <w:t xml:space="preserve"> (к 100-летию со дня рождения) // Математика в школе. 2022. № 6. С. 59-63. </w:t>
            </w:r>
            <w:proofErr w:type="spellStart"/>
            <w:r w:rsidRPr="00BC4E22">
              <w:rPr>
                <w:color w:val="222222"/>
                <w:sz w:val="24"/>
                <w:szCs w:val="24"/>
                <w:highlight w:val="white"/>
              </w:rPr>
              <w:t>Импакт</w:t>
            </w:r>
            <w:proofErr w:type="spellEnd"/>
            <w:r w:rsidRPr="00BC4E22">
              <w:rPr>
                <w:color w:val="222222"/>
                <w:sz w:val="24"/>
                <w:szCs w:val="24"/>
                <w:highlight w:val="white"/>
              </w:rPr>
              <w:t xml:space="preserve">-фактор журнала в РИНЦ: 0,183 </w:t>
            </w:r>
            <w:r w:rsidRPr="00BC4E22">
              <w:rPr>
                <w:sz w:val="24"/>
                <w:szCs w:val="24"/>
              </w:rPr>
              <w:t>(</w:t>
            </w:r>
            <w:r w:rsidRPr="00BC4E22">
              <w:rPr>
                <w:b/>
                <w:sz w:val="24"/>
                <w:szCs w:val="24"/>
              </w:rPr>
              <w:t>Доля кафедры – 1)</w:t>
            </w:r>
          </w:p>
        </w:tc>
      </w:tr>
      <w:tr w:rsidR="00E7008F" w:rsidRPr="00BC4E22" w:rsidTr="00D6698D">
        <w:trPr>
          <w:trHeight w:val="1665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BC4E22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BC4E22">
              <w:rPr>
                <w:b/>
                <w:color w:val="000000"/>
                <w:sz w:val="24"/>
                <w:szCs w:val="24"/>
              </w:rPr>
              <w:t>Мельников Р.А.</w:t>
            </w:r>
            <w:r w:rsidRPr="00BC4E22">
              <w:rPr>
                <w:color w:val="000000"/>
                <w:sz w:val="24"/>
                <w:szCs w:val="24"/>
              </w:rPr>
              <w:t xml:space="preserve">, Пучков Н.П., </w:t>
            </w:r>
            <w:proofErr w:type="spellStart"/>
            <w:r w:rsidRPr="00BC4E22">
              <w:rPr>
                <w:b/>
                <w:color w:val="000000"/>
                <w:sz w:val="24"/>
                <w:szCs w:val="24"/>
              </w:rPr>
              <w:t>Саввина</w:t>
            </w:r>
            <w:proofErr w:type="spellEnd"/>
            <w:r w:rsidRPr="00BC4E22">
              <w:rPr>
                <w:b/>
                <w:color w:val="000000"/>
                <w:sz w:val="24"/>
                <w:szCs w:val="24"/>
              </w:rPr>
              <w:t xml:space="preserve"> О.А.</w:t>
            </w:r>
            <w:r w:rsidRPr="00BC4E22">
              <w:rPr>
                <w:color w:val="000000"/>
                <w:sz w:val="24"/>
                <w:szCs w:val="24"/>
              </w:rPr>
              <w:t xml:space="preserve"> Научно-педагогическое наследие Константина Андреевича </w:t>
            </w:r>
            <w:proofErr w:type="spellStart"/>
            <w:r w:rsidRPr="00BC4E22">
              <w:rPr>
                <w:color w:val="000000"/>
                <w:sz w:val="24"/>
                <w:szCs w:val="24"/>
              </w:rPr>
              <w:t>Рупасова</w:t>
            </w:r>
            <w:proofErr w:type="spellEnd"/>
            <w:r w:rsidRPr="00BC4E22">
              <w:rPr>
                <w:color w:val="000000"/>
                <w:sz w:val="24"/>
                <w:szCs w:val="24"/>
              </w:rPr>
              <w:t xml:space="preserve"> (к 115-летию со дня рождения) // </w:t>
            </w:r>
            <w:proofErr w:type="spellStart"/>
            <w:r w:rsidRPr="00BC4E22">
              <w:rPr>
                <w:color w:val="000000"/>
                <w:sz w:val="24"/>
                <w:szCs w:val="24"/>
              </w:rPr>
              <w:t>Continuum</w:t>
            </w:r>
            <w:proofErr w:type="spellEnd"/>
            <w:r w:rsidRPr="00BC4E22">
              <w:rPr>
                <w:color w:val="000000"/>
                <w:sz w:val="24"/>
                <w:szCs w:val="24"/>
              </w:rPr>
              <w:t>. Математика. Информатика. Образование. 2022. № 3 (27). С. 93-102. DOI: </w:t>
            </w:r>
            <w:hyperlink r:id="rId11" w:tgtFrame="_blank" w:history="1">
              <w:r w:rsidRPr="00BC4E22">
                <w:rPr>
                  <w:color w:val="000000"/>
                  <w:sz w:val="24"/>
                  <w:szCs w:val="24"/>
                </w:rPr>
                <w:t>10.24888/2500-1957-2022-3-93-102</w:t>
              </w:r>
            </w:hyperlink>
            <w:r w:rsidRPr="00BC4E2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E22">
              <w:rPr>
                <w:color w:val="000000"/>
                <w:sz w:val="24"/>
                <w:szCs w:val="24"/>
              </w:rPr>
              <w:t>Импакт</w:t>
            </w:r>
            <w:proofErr w:type="spellEnd"/>
            <w:r w:rsidRPr="00BC4E22">
              <w:rPr>
                <w:color w:val="000000"/>
                <w:sz w:val="24"/>
                <w:szCs w:val="24"/>
              </w:rPr>
              <w:t xml:space="preserve">-фактор журнала в РИНЦ: 0,146 </w:t>
            </w:r>
            <w:r w:rsidRPr="00BC4E22">
              <w:rPr>
                <w:sz w:val="24"/>
                <w:szCs w:val="24"/>
              </w:rPr>
              <w:t>(</w:t>
            </w:r>
            <w:r w:rsidRPr="00BC4E22">
              <w:rPr>
                <w:b/>
                <w:sz w:val="24"/>
                <w:szCs w:val="24"/>
              </w:rPr>
              <w:t>Доля кафедры – 1)</w:t>
            </w:r>
          </w:p>
        </w:tc>
      </w:tr>
      <w:tr w:rsidR="00E7008F" w:rsidRPr="00BC4E22" w:rsidTr="00D6698D">
        <w:trPr>
          <w:trHeight w:val="1410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BC4E22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BC4E22">
              <w:rPr>
                <w:b/>
                <w:sz w:val="24"/>
                <w:szCs w:val="24"/>
              </w:rPr>
              <w:t>Перцев В.В.</w:t>
            </w:r>
            <w:r w:rsidRPr="00BC4E22">
              <w:rPr>
                <w:sz w:val="24"/>
                <w:szCs w:val="24"/>
              </w:rPr>
              <w:t xml:space="preserve"> Проблемы начального образования в Ельце до XIX века // Современная наука: актуальные проблемы теории и практики. Серия: Гуманитарные науки. 2022. № 2-2. С. 98-104. DOI: </w:t>
            </w:r>
            <w:hyperlink r:id="rId12" w:tgtFrame="_blank" w:history="1">
              <w:r w:rsidRPr="00BC4E22">
                <w:rPr>
                  <w:rStyle w:val="a4"/>
                  <w:rFonts w:eastAsia="Arial"/>
                  <w:color w:val="00008F"/>
                  <w:sz w:val="24"/>
                  <w:szCs w:val="24"/>
                </w:rPr>
                <w:t>10.37882/2223-2982.2022.02-2.29</w:t>
              </w:r>
            </w:hyperlink>
            <w:r w:rsidRPr="00BC4E22">
              <w:rPr>
                <w:color w:val="00008F"/>
                <w:sz w:val="24"/>
                <w:szCs w:val="24"/>
              </w:rPr>
              <w:t xml:space="preserve"> </w:t>
            </w:r>
            <w:proofErr w:type="spellStart"/>
            <w:r w:rsidRPr="00BC4E22">
              <w:rPr>
                <w:color w:val="000000"/>
                <w:sz w:val="24"/>
                <w:szCs w:val="24"/>
              </w:rPr>
              <w:t>Импакт</w:t>
            </w:r>
            <w:proofErr w:type="spellEnd"/>
            <w:r w:rsidRPr="00BC4E22">
              <w:rPr>
                <w:color w:val="000000"/>
                <w:sz w:val="24"/>
                <w:szCs w:val="24"/>
              </w:rPr>
              <w:t>-фактор журнала в РИНЦ: </w:t>
            </w:r>
            <w:r w:rsidRPr="00BC4E22">
              <w:rPr>
                <w:color w:val="00008F"/>
                <w:sz w:val="24"/>
                <w:szCs w:val="24"/>
              </w:rPr>
              <w:t xml:space="preserve">0,092 </w:t>
            </w:r>
            <w:r w:rsidRPr="00BC4E22">
              <w:rPr>
                <w:sz w:val="24"/>
                <w:szCs w:val="24"/>
              </w:rPr>
              <w:t>(</w:t>
            </w:r>
            <w:r w:rsidRPr="00BC4E22">
              <w:rPr>
                <w:b/>
                <w:sz w:val="24"/>
                <w:szCs w:val="24"/>
              </w:rPr>
              <w:t>Доля кафедры – 1)</w:t>
            </w:r>
          </w:p>
        </w:tc>
      </w:tr>
      <w:tr w:rsidR="00E7008F" w:rsidRPr="00BC4E22" w:rsidTr="00E7008F">
        <w:trPr>
          <w:trHeight w:val="953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BC4E22" w:rsidRDefault="00E7008F" w:rsidP="00E7008F">
            <w:pPr>
              <w:pStyle w:val="a3"/>
              <w:widowControl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57"/>
              <w:jc w:val="both"/>
              <w:rPr>
                <w:b/>
                <w:sz w:val="24"/>
                <w:szCs w:val="24"/>
              </w:rPr>
            </w:pPr>
            <w:r w:rsidRPr="00E7008F">
              <w:rPr>
                <w:sz w:val="24"/>
                <w:szCs w:val="24"/>
              </w:rPr>
              <w:t xml:space="preserve">Семенова Н.В., </w:t>
            </w:r>
            <w:proofErr w:type="spellStart"/>
            <w:r w:rsidRPr="00E7008F">
              <w:rPr>
                <w:sz w:val="24"/>
                <w:szCs w:val="24"/>
              </w:rPr>
              <w:t>Мурая</w:t>
            </w:r>
            <w:proofErr w:type="spellEnd"/>
            <w:r w:rsidRPr="00E7008F">
              <w:rPr>
                <w:sz w:val="24"/>
                <w:szCs w:val="24"/>
              </w:rPr>
              <w:t xml:space="preserve"> Е.Н., </w:t>
            </w:r>
            <w:r w:rsidRPr="00E7008F">
              <w:rPr>
                <w:b/>
                <w:sz w:val="24"/>
                <w:szCs w:val="24"/>
              </w:rPr>
              <w:t>Перцев В.В.</w:t>
            </w:r>
            <w:r w:rsidRPr="00E7008F">
              <w:rPr>
                <w:sz w:val="24"/>
                <w:szCs w:val="24"/>
              </w:rPr>
              <w:t xml:space="preserve"> Актуальные проблемы развития системы преподавания в современном вузе // Современное педагогическое образование. – 2022. – № 12. – С. 388-391. </w:t>
            </w:r>
            <w:proofErr w:type="spellStart"/>
            <w:r w:rsidRPr="00E7008F">
              <w:rPr>
                <w:color w:val="000000"/>
                <w:sz w:val="24"/>
                <w:szCs w:val="24"/>
              </w:rPr>
              <w:t>Импакт</w:t>
            </w:r>
            <w:proofErr w:type="spellEnd"/>
            <w:r w:rsidRPr="00E7008F">
              <w:rPr>
                <w:color w:val="000000"/>
                <w:sz w:val="24"/>
                <w:szCs w:val="24"/>
              </w:rPr>
              <w:t>-фак</w:t>
            </w:r>
            <w:bookmarkStart w:id="0" w:name="_GoBack"/>
            <w:bookmarkEnd w:id="0"/>
            <w:r w:rsidRPr="00E7008F">
              <w:rPr>
                <w:color w:val="000000"/>
                <w:sz w:val="24"/>
                <w:szCs w:val="24"/>
              </w:rPr>
              <w:t>тор журнала в РИНЦ: </w:t>
            </w:r>
            <w:r w:rsidRPr="00E7008F">
              <w:rPr>
                <w:color w:val="00008F"/>
                <w:sz w:val="24"/>
                <w:szCs w:val="24"/>
              </w:rPr>
              <w:t xml:space="preserve">0,26 </w:t>
            </w:r>
            <w:r w:rsidRPr="00E7008F">
              <w:rPr>
                <w:sz w:val="24"/>
                <w:szCs w:val="24"/>
              </w:rPr>
              <w:t>(</w:t>
            </w:r>
            <w:r w:rsidRPr="00E7008F">
              <w:rPr>
                <w:b/>
                <w:sz w:val="24"/>
                <w:szCs w:val="24"/>
              </w:rPr>
              <w:t>Доля кафедры – 1)</w:t>
            </w:r>
          </w:p>
        </w:tc>
      </w:tr>
      <w:tr w:rsidR="00E7008F" w:rsidRPr="00BC4E22" w:rsidTr="00D6698D">
        <w:trPr>
          <w:trHeight w:val="1074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BC4E22" w:rsidRDefault="00E7008F" w:rsidP="00D669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3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C4E22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BC4E22">
              <w:rPr>
                <w:b/>
                <w:color w:val="000000"/>
                <w:sz w:val="24"/>
                <w:szCs w:val="24"/>
              </w:rPr>
              <w:t xml:space="preserve">. Мельников Р.А., </w:t>
            </w:r>
            <w:proofErr w:type="spellStart"/>
            <w:r w:rsidRPr="00BC4E22">
              <w:rPr>
                <w:b/>
                <w:color w:val="000000"/>
                <w:sz w:val="24"/>
                <w:szCs w:val="24"/>
              </w:rPr>
              <w:t>Саввина</w:t>
            </w:r>
            <w:proofErr w:type="spellEnd"/>
            <w:r w:rsidRPr="00BC4E22">
              <w:rPr>
                <w:b/>
                <w:color w:val="000000"/>
                <w:sz w:val="24"/>
                <w:szCs w:val="24"/>
              </w:rPr>
              <w:t xml:space="preserve"> О.А.,</w:t>
            </w:r>
            <w:r w:rsidRPr="00BC4E22">
              <w:rPr>
                <w:color w:val="000000"/>
                <w:sz w:val="24"/>
                <w:szCs w:val="24"/>
              </w:rPr>
              <w:t xml:space="preserve"> Тарасова О.В. Иван Васильевич Парнасский (к 100-летию со дня рождения) // Математика в школе, 2022. № 7. С. 68-73. </w:t>
            </w:r>
            <w:r w:rsidRPr="00BC4E22">
              <w:rPr>
                <w:sz w:val="24"/>
                <w:szCs w:val="24"/>
              </w:rPr>
              <w:t>DOI: </w:t>
            </w:r>
            <w:hyperlink r:id="rId13" w:tgtFrame="_blank" w:history="1">
              <w:r w:rsidRPr="00BC4E22">
                <w:rPr>
                  <w:rStyle w:val="a4"/>
                  <w:rFonts w:eastAsia="Arial"/>
                  <w:color w:val="00008F"/>
                  <w:sz w:val="24"/>
                  <w:szCs w:val="24"/>
                </w:rPr>
                <w:t>10.47639/0130-9358_2022_7_68</w:t>
              </w:r>
            </w:hyperlink>
            <w:r w:rsidRPr="00BC4E22">
              <w:rPr>
                <w:sz w:val="24"/>
                <w:szCs w:val="24"/>
              </w:rPr>
              <w:t xml:space="preserve"> </w:t>
            </w:r>
            <w:r w:rsidRPr="00BC4E22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BC4E22">
              <w:rPr>
                <w:color w:val="000000"/>
                <w:sz w:val="24"/>
                <w:szCs w:val="24"/>
              </w:rPr>
              <w:t>Импакт</w:t>
            </w:r>
            <w:proofErr w:type="spellEnd"/>
            <w:r w:rsidRPr="00BC4E22">
              <w:rPr>
                <w:color w:val="000000"/>
                <w:sz w:val="24"/>
                <w:szCs w:val="24"/>
              </w:rPr>
              <w:t>-фактор журнала в РИНЦ: </w:t>
            </w:r>
            <w:r w:rsidRPr="00BC4E22">
              <w:rPr>
                <w:color w:val="00008F"/>
                <w:sz w:val="24"/>
                <w:szCs w:val="24"/>
              </w:rPr>
              <w:t>0,183</w:t>
            </w:r>
            <w:r w:rsidRPr="00BC4E22">
              <w:rPr>
                <w:sz w:val="24"/>
                <w:szCs w:val="24"/>
              </w:rPr>
              <w:t xml:space="preserve"> (</w:t>
            </w:r>
            <w:r w:rsidRPr="00BC4E22">
              <w:rPr>
                <w:b/>
                <w:sz w:val="24"/>
                <w:szCs w:val="24"/>
              </w:rPr>
              <w:t xml:space="preserve">Доля кафедры – </w:t>
            </w:r>
            <w:r>
              <w:rPr>
                <w:b/>
                <w:sz w:val="24"/>
                <w:szCs w:val="24"/>
              </w:rPr>
              <w:t>1</w:t>
            </w:r>
            <w:r w:rsidRPr="00BC4E22">
              <w:rPr>
                <w:b/>
                <w:sz w:val="24"/>
                <w:szCs w:val="24"/>
              </w:rPr>
              <w:t>)</w:t>
            </w:r>
          </w:p>
        </w:tc>
      </w:tr>
      <w:tr w:rsidR="00E7008F" w:rsidTr="00D6698D">
        <w:trPr>
          <w:trHeight w:val="1410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Default="00E7008F" w:rsidP="00D669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3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15. </w:t>
            </w:r>
            <w:r w:rsidRPr="008C11AF">
              <w:rPr>
                <w:b/>
                <w:color w:val="000000"/>
                <w:sz w:val="24"/>
                <w:szCs w:val="24"/>
              </w:rPr>
              <w:t xml:space="preserve">Мельников Р.А., </w:t>
            </w:r>
            <w:proofErr w:type="spellStart"/>
            <w:r w:rsidRPr="008C11AF">
              <w:rPr>
                <w:b/>
                <w:color w:val="000000"/>
                <w:sz w:val="24"/>
                <w:szCs w:val="24"/>
              </w:rPr>
              <w:t>Саввина</w:t>
            </w:r>
            <w:proofErr w:type="spellEnd"/>
            <w:r w:rsidRPr="008C11AF">
              <w:rPr>
                <w:b/>
                <w:color w:val="000000"/>
                <w:sz w:val="24"/>
                <w:szCs w:val="24"/>
              </w:rPr>
              <w:t xml:space="preserve"> О.А.</w:t>
            </w:r>
            <w:r w:rsidRPr="008C11AF">
              <w:rPr>
                <w:color w:val="000000"/>
                <w:sz w:val="24"/>
                <w:szCs w:val="24"/>
              </w:rPr>
              <w:t xml:space="preserve"> Академик Николай Геннадиевич Басов  (к 100-летнему юбилею со дня рождения) // Физика в школе, 2022. № 8. С. 3-8. DOI: </w:t>
            </w:r>
            <w:hyperlink r:id="rId14" w:tgtFrame="_blank" w:history="1">
              <w:r w:rsidRPr="008C11AF">
                <w:rPr>
                  <w:color w:val="000000"/>
                  <w:sz w:val="24"/>
                  <w:szCs w:val="24"/>
                </w:rPr>
                <w:t>10.47639/0130-5522_2022_8_3</w:t>
              </w:r>
            </w:hyperlink>
            <w:r w:rsidRPr="008C11AF">
              <w:rPr>
                <w:color w:val="000000"/>
                <w:sz w:val="24"/>
                <w:szCs w:val="24"/>
              </w:rPr>
              <w:t xml:space="preserve">   </w:t>
            </w:r>
            <w:proofErr w:type="spellStart"/>
            <w:r w:rsidRPr="008C11AF">
              <w:rPr>
                <w:color w:val="000000"/>
                <w:sz w:val="24"/>
                <w:szCs w:val="24"/>
              </w:rPr>
              <w:t>Импакт</w:t>
            </w:r>
            <w:proofErr w:type="spellEnd"/>
            <w:r w:rsidRPr="008C11AF">
              <w:rPr>
                <w:color w:val="000000"/>
                <w:sz w:val="24"/>
                <w:szCs w:val="24"/>
              </w:rPr>
              <w:t xml:space="preserve">-фактор журнала в РИНЦ: 0,154 </w:t>
            </w:r>
            <w:r w:rsidRPr="008C11AF">
              <w:rPr>
                <w:sz w:val="24"/>
                <w:szCs w:val="24"/>
              </w:rPr>
              <w:t>(</w:t>
            </w:r>
            <w:r w:rsidRPr="008C11AF">
              <w:rPr>
                <w:b/>
                <w:sz w:val="24"/>
                <w:szCs w:val="24"/>
              </w:rPr>
              <w:t>Доля кафедры – 1)</w:t>
            </w:r>
          </w:p>
        </w:tc>
      </w:tr>
      <w:tr w:rsidR="00E7008F" w:rsidRPr="000F500F" w:rsidTr="00D6698D">
        <w:trPr>
          <w:trHeight w:val="1410"/>
        </w:trPr>
        <w:tc>
          <w:tcPr>
            <w:tcW w:w="3846" w:type="pct"/>
            <w:tcBorders>
              <w:bottom w:val="single" w:sz="4" w:space="0" w:color="auto"/>
            </w:tcBorders>
          </w:tcPr>
          <w:p w:rsidR="00E7008F" w:rsidRPr="000F500F" w:rsidRDefault="00E7008F" w:rsidP="00D669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3" w:lineRule="auto"/>
              <w:jc w:val="both"/>
              <w:rPr>
                <w:color w:val="000000"/>
                <w:sz w:val="24"/>
                <w:szCs w:val="24"/>
              </w:rPr>
            </w:pPr>
            <w:r w:rsidRPr="00CC5EBE">
              <w:rPr>
                <w:b/>
                <w:color w:val="000000"/>
                <w:sz w:val="24"/>
                <w:szCs w:val="24"/>
              </w:rPr>
              <w:t>16.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00F">
              <w:rPr>
                <w:b/>
                <w:color w:val="000000"/>
                <w:sz w:val="24"/>
                <w:szCs w:val="24"/>
              </w:rPr>
              <w:t>Ляхов Л.Н.</w:t>
            </w:r>
            <w:r>
              <w:rPr>
                <w:b/>
                <w:color w:val="000000"/>
                <w:sz w:val="24"/>
                <w:szCs w:val="24"/>
              </w:rPr>
              <w:t xml:space="preserve">, Булатов Ю.Н.,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Рощупкин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С.А.,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Санина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Е.Л.</w:t>
            </w:r>
            <w:r w:rsidRPr="000F500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00F">
              <w:rPr>
                <w:color w:val="000000"/>
                <w:sz w:val="24"/>
                <w:szCs w:val="24"/>
              </w:rPr>
              <w:t>Псевдосдвиг</w:t>
            </w:r>
            <w:proofErr w:type="spellEnd"/>
            <w:r w:rsidRPr="000F500F">
              <w:rPr>
                <w:color w:val="000000"/>
                <w:sz w:val="24"/>
                <w:szCs w:val="24"/>
              </w:rPr>
              <w:t xml:space="preserve"> и фундаментальное решение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500F">
              <w:rPr>
                <w:color w:val="000000"/>
                <w:sz w:val="24"/>
                <w:szCs w:val="24"/>
              </w:rPr>
              <w:t>Δ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0F500F">
              <w:rPr>
                <w:color w:val="000000"/>
                <w:sz w:val="24"/>
                <w:szCs w:val="24"/>
              </w:rPr>
              <w:t xml:space="preserve">-оператора </w:t>
            </w:r>
            <w:proofErr w:type="spellStart"/>
            <w:r w:rsidRPr="000F500F">
              <w:rPr>
                <w:color w:val="000000"/>
                <w:sz w:val="24"/>
                <w:szCs w:val="24"/>
              </w:rPr>
              <w:t>Киприянова</w:t>
            </w:r>
            <w:proofErr w:type="spellEnd"/>
            <w:r w:rsidRPr="000F500F">
              <w:rPr>
                <w:color w:val="000000"/>
                <w:sz w:val="24"/>
                <w:szCs w:val="24"/>
              </w:rPr>
              <w:t xml:space="preserve"> // Дифференциальные уравнения. 2022. Т. 58.  № 12. – С. 1654-1665. – DOI 10.31857/S037406412212007X. </w:t>
            </w:r>
            <w:proofErr w:type="spellStart"/>
            <w:r w:rsidRPr="000F500F">
              <w:rPr>
                <w:color w:val="000000"/>
                <w:sz w:val="24"/>
                <w:szCs w:val="24"/>
              </w:rPr>
              <w:t>Импакт</w:t>
            </w:r>
            <w:proofErr w:type="spellEnd"/>
            <w:r w:rsidRPr="000F500F">
              <w:rPr>
                <w:color w:val="000000"/>
                <w:sz w:val="24"/>
                <w:szCs w:val="24"/>
              </w:rPr>
              <w:t>-фактор: 1,324 (</w:t>
            </w:r>
            <w:r w:rsidRPr="008C11AF">
              <w:rPr>
                <w:b/>
                <w:sz w:val="24"/>
                <w:szCs w:val="24"/>
              </w:rPr>
              <w:t xml:space="preserve">Доля кафедры – </w:t>
            </w:r>
            <w:r>
              <w:rPr>
                <w:b/>
                <w:sz w:val="24"/>
                <w:szCs w:val="24"/>
              </w:rPr>
              <w:t>0,7</w:t>
            </w:r>
            <w:r w:rsidRPr="008C11AF">
              <w:rPr>
                <w:b/>
                <w:sz w:val="24"/>
                <w:szCs w:val="24"/>
              </w:rPr>
              <w:t>)</w:t>
            </w:r>
          </w:p>
        </w:tc>
      </w:tr>
    </w:tbl>
    <w:p w:rsidR="00E84048" w:rsidRDefault="00E84048"/>
    <w:sectPr w:rsidR="00E8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16D"/>
    <w:multiLevelType w:val="hybridMultilevel"/>
    <w:tmpl w:val="A2E244FC"/>
    <w:lvl w:ilvl="0" w:tplc="F7FE7156">
      <w:start w:val="1"/>
      <w:numFmt w:val="decimal"/>
      <w:lvlText w:val="%1."/>
      <w:lvlJc w:val="left"/>
      <w:rPr>
        <w:b/>
      </w:rPr>
    </w:lvl>
    <w:lvl w:ilvl="1" w:tplc="F34AE29E">
      <w:start w:val="1"/>
      <w:numFmt w:val="lowerLetter"/>
      <w:lvlText w:val="%2."/>
      <w:lvlJc w:val="left"/>
      <w:pPr>
        <w:ind w:left="1440" w:hanging="360"/>
      </w:pPr>
    </w:lvl>
    <w:lvl w:ilvl="2" w:tplc="7A848C24">
      <w:start w:val="1"/>
      <w:numFmt w:val="lowerRoman"/>
      <w:lvlText w:val="%3."/>
      <w:lvlJc w:val="right"/>
      <w:pPr>
        <w:ind w:left="2160" w:hanging="180"/>
      </w:pPr>
    </w:lvl>
    <w:lvl w:ilvl="3" w:tplc="BB0654AC">
      <w:start w:val="1"/>
      <w:numFmt w:val="decimal"/>
      <w:lvlText w:val="%4."/>
      <w:lvlJc w:val="left"/>
      <w:pPr>
        <w:ind w:left="2880" w:hanging="360"/>
      </w:pPr>
    </w:lvl>
    <w:lvl w:ilvl="4" w:tplc="AA480936">
      <w:start w:val="1"/>
      <w:numFmt w:val="lowerLetter"/>
      <w:lvlText w:val="%5."/>
      <w:lvlJc w:val="left"/>
      <w:pPr>
        <w:ind w:left="3600" w:hanging="360"/>
      </w:pPr>
    </w:lvl>
    <w:lvl w:ilvl="5" w:tplc="A6429C88">
      <w:start w:val="1"/>
      <w:numFmt w:val="lowerRoman"/>
      <w:lvlText w:val="%6."/>
      <w:lvlJc w:val="right"/>
      <w:pPr>
        <w:ind w:left="4320" w:hanging="180"/>
      </w:pPr>
    </w:lvl>
    <w:lvl w:ilvl="6" w:tplc="AA945C76">
      <w:start w:val="1"/>
      <w:numFmt w:val="decimal"/>
      <w:lvlText w:val="%7."/>
      <w:lvlJc w:val="left"/>
      <w:pPr>
        <w:ind w:left="5040" w:hanging="360"/>
      </w:pPr>
    </w:lvl>
    <w:lvl w:ilvl="7" w:tplc="86F00CA8">
      <w:start w:val="1"/>
      <w:numFmt w:val="lowerLetter"/>
      <w:lvlText w:val="%8."/>
      <w:lvlJc w:val="left"/>
      <w:pPr>
        <w:ind w:left="5760" w:hanging="360"/>
      </w:pPr>
    </w:lvl>
    <w:lvl w:ilvl="8" w:tplc="E1C61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FC"/>
    <w:rsid w:val="00CB72FC"/>
    <w:rsid w:val="00E7008F"/>
    <w:rsid w:val="00E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0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8F"/>
    <w:pPr>
      <w:ind w:left="720"/>
      <w:contextualSpacing/>
    </w:pPr>
  </w:style>
  <w:style w:type="table" w:customStyle="1" w:styleId="StGen20">
    <w:name w:val="StGen20"/>
    <w:basedOn w:val="a1"/>
    <w:rsid w:val="00E700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0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8F"/>
    <w:pPr>
      <w:ind w:left="720"/>
      <w:contextualSpacing/>
    </w:pPr>
  </w:style>
  <w:style w:type="table" w:customStyle="1" w:styleId="StGen20">
    <w:name w:val="StGen20"/>
    <w:basedOn w:val="a1"/>
    <w:rsid w:val="00E700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888/2500-1957-2022-1-38-47" TargetMode="External"/><Relationship Id="rId13" Type="http://schemas.openxmlformats.org/officeDocument/2006/relationships/hyperlink" Target="https://doi.org/10.47639/0130-9358_2022_7_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tito.cs.msu.ru/index.php/SITITO/article/view/883" TargetMode="External"/><Relationship Id="rId12" Type="http://schemas.openxmlformats.org/officeDocument/2006/relationships/hyperlink" Target="https://doi.org/10.37882/2223-2982.2022.02-2.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24888/2073-8439-2022-58-2-79-88" TargetMode="External"/><Relationship Id="rId11" Type="http://schemas.openxmlformats.org/officeDocument/2006/relationships/hyperlink" Target="https://doi.org/10.24888/2500-1957-2022-3-93-1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24888/2500-1957-2022-1-16-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4888/2073-8439-2022-59-3-89-97" TargetMode="External"/><Relationship Id="rId14" Type="http://schemas.openxmlformats.org/officeDocument/2006/relationships/hyperlink" Target="https://doi.org/10.47639/0130-5522_2022_8_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2023-03-21T17:55:00Z</dcterms:created>
  <dcterms:modified xsi:type="dcterms:W3CDTF">2023-03-21T17:56:00Z</dcterms:modified>
</cp:coreProperties>
</file>