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СОГЛАШЕНИЕ</w:t>
      </w: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о взаимодействии Университета с Работодателем </w:t>
      </w: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в сфере трудоустройства обучающихся вуза</w:t>
      </w: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0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Липецкая область, г. Елец</w:t>
      </w:r>
      <w:r w:rsidRPr="00501E7C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ab/>
      </w:r>
      <w:r w:rsidRPr="00501E7C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ab/>
      </w:r>
      <w:r w:rsidRPr="00501E7C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ab/>
      </w:r>
      <w:r w:rsidRPr="00501E7C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ab/>
      </w:r>
      <w:r w:rsidRPr="00501E7C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ab/>
        <w:t>«___» _________ 20__ г.</w:t>
      </w: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0"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0" w:firstLine="72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 (сокращенное наименование – ЕГУ им. И.А. Бунина)</w:t>
      </w:r>
      <w:r w:rsidRPr="00501E7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именуемое в дальнейшем </w:t>
      </w:r>
      <w:r w:rsidRPr="00501E7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«Университет»</w:t>
      </w:r>
      <w:r w:rsidRPr="00501E7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в лице </w:t>
      </w:r>
      <w:r w:rsidRPr="00501E7C">
        <w:rPr>
          <w:rFonts w:ascii="Times New Roman" w:hAnsi="Times New Roman"/>
          <w:b/>
          <w:sz w:val="24"/>
          <w:szCs w:val="24"/>
        </w:rPr>
        <w:t>первого проректора – проректора по образовательной деятельности Полякова Романа Юрьевича,</w:t>
      </w:r>
      <w:r w:rsidRPr="00501E7C">
        <w:rPr>
          <w:rFonts w:ascii="Times New Roman" w:hAnsi="Times New Roman"/>
          <w:sz w:val="24"/>
          <w:szCs w:val="24"/>
        </w:rPr>
        <w:t xml:space="preserve"> действующего на основании доверенности серия 48 АА № 1834957 от 24.03.2022 г.,</w:t>
      </w:r>
      <w:r w:rsidRPr="00501E7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 одной стороны и именуемое в дальнейшем </w:t>
      </w:r>
      <w:r w:rsidRPr="00501E7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«Работодатель»</w:t>
      </w:r>
      <w:r w:rsidR="003048A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в лице ______________</w:t>
      </w:r>
      <w:r w:rsidRPr="00501E7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____________________</w:t>
      </w:r>
      <w:r w:rsidR="003048A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________________</w:t>
      </w:r>
      <w:r w:rsidRPr="00501E7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действующего на основании ___________, далее совместно именуемые «Сторо</w:t>
      </w:r>
      <w:r w:rsidRPr="0050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ны», </w:t>
      </w: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заключили настоящее Соглашение о ниже следующем:</w:t>
      </w:r>
    </w:p>
    <w:p w:rsidR="00501E7C" w:rsidRPr="00501E7C" w:rsidRDefault="00501E7C" w:rsidP="00501E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Предмет Соглашения</w:t>
      </w: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0" w:right="7" w:firstLine="72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1.1. Предметом настоящего Соглашения выступает организация взаимодействия Сторон в сфере трудоустройства обучающихся Университета.</w:t>
      </w: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0" w:right="7" w:firstLine="72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1.2. Основной платформой для взаимодействия Сторон выступает страница на официальном сайте Университета «Электронная ярмарка вакансий» в электронной сети Интернет по адресу: </w:t>
      </w:r>
      <w:hyperlink r:id="rId5" w:history="1"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eastAsia="ru-RU"/>
          </w:rPr>
          <w:t>http://elsu.ru/opits/9491-yarmarka-vakansiy.html</w:t>
        </w:r>
      </w:hyperlink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на которой Университет обязуется размещать информацию о наличии вакансий у данного Работодателя в пределах </w:t>
      </w:r>
      <w:r w:rsidRPr="00501E7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срока </w:t>
      </w: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действия настоящего Соглашения.</w:t>
      </w: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0" w:right="7" w:firstLine="72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1.3. </w:t>
      </w:r>
      <w:r w:rsidRPr="00501E7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Соглашение </w:t>
      </w: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заключается сторонами на безвозмездной основе.</w:t>
      </w:r>
    </w:p>
    <w:p w:rsidR="00501E7C" w:rsidRPr="00501E7C" w:rsidRDefault="00501E7C" w:rsidP="00501E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0" w:firstLine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Взаимные обязательства Сторон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2.1. В рамках настоящего </w:t>
      </w:r>
      <w:r w:rsidRPr="00501E7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Соглашения</w:t>
      </w:r>
      <w:r w:rsidRPr="0050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Университет возлагаются следующие обязанности.</w:t>
      </w: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0" w:right="7" w:firstLine="72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 Обеспечить работу страницы </w:t>
      </w: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«Электронная ярмарка вакансий» на официальном сайте Университета в сети интернет по адресу: </w:t>
      </w:r>
      <w:hyperlink r:id="rId6" w:history="1"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eastAsia="ru-RU"/>
          </w:rPr>
          <w:t>http://elsu.ru/opits/9491-yarmarka-vakansiy.html</w:t>
        </w:r>
      </w:hyperlink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2.1.2. Наполнять страницу </w:t>
      </w: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«Электронной ярмарки вакансий» информацией о соискателях вакансий (обучающихся старших и выпускных курсов ЕГУ им. И.А. Бунина), а также сведений о вакансиях от Работодателя.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2.1.3. Предоставить Работодателю возможность доступа к информации, размещенной на странице «Электронной ярмарки вакансий».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2.1.4. Обеспечить Работодателю возможность свободного доступа к резюме соискателей вакансий.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2.2. В рамках </w:t>
      </w:r>
      <w:r w:rsidRPr="0050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настоящего </w:t>
      </w:r>
      <w:r w:rsidRPr="00501E7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Соглашения</w:t>
      </w:r>
      <w:r w:rsidRPr="0050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01E7C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на Работодателя возлагаются следующие обязанности.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2.2.1. Предоставлять достоверную и актуальную информацию для раз</w:t>
      </w: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мещения на странице «Электронной ярмарки вакансий». Ответственность за содержание информации полностью лежит на Работодателе.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2.2.2. По истечении 3-х месяцев с момента размещения вакансии на странице «Электронной ярмарки вакансий» уведомлять Унив</w:t>
      </w:r>
      <w:r w:rsidR="00FF5F3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ерситет (по телефону 8 (47467) 6-10-88</w:t>
      </w: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(отдел организации практик и содействия трудоустройству) или посредством направлен</w:t>
      </w:r>
      <w:bookmarkStart w:id="0" w:name="_GoBack"/>
      <w:bookmarkEnd w:id="0"/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ия на адрес электронной почты </w:t>
      </w:r>
      <w:hyperlink r:id="rId7" w:history="1">
        <w:r w:rsidRPr="00501E7C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praktika</w:t>
        </w:r>
        <w:r w:rsidRPr="00501E7C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r w:rsidRPr="00501E7C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elsu</w:t>
        </w:r>
        <w:r w:rsidRPr="00501E7C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501E7C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соответствующего письма) о необходимости продления срока размещения данной информации.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2.2.3. В случае успешного закрытия вакансии уведомлять Университет </w:t>
      </w:r>
      <w:r w:rsidRPr="00501E7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 закрытии вакансии, а также предоставлять справку о трудоустройстве обу</w:t>
      </w: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чающегося.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2.2.4. Размещать актуальную информацию о вакансиях в кабинете «Центр карьеры ЕГУ им. И.А. Бунина» Цифровой карьерной среды университетов «</w:t>
      </w:r>
      <w:proofErr w:type="spellStart"/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Факультетус</w:t>
      </w:r>
      <w:proofErr w:type="spellEnd"/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» (см.: </w:t>
      </w:r>
      <w:hyperlink r:id="rId8" w:history="1"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val="en-US" w:eastAsia="ru-RU"/>
          </w:rPr>
          <w:t>https</w:t>
        </w:r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eastAsia="ru-RU"/>
          </w:rPr>
          <w:t>://</w:t>
        </w:r>
        <w:proofErr w:type="spellStart"/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val="en-US" w:eastAsia="ru-RU"/>
          </w:rPr>
          <w:t>facultetus</w:t>
        </w:r>
        <w:proofErr w:type="spellEnd"/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eastAsia="ru-RU"/>
          </w:rPr>
          <w:t>.</w:t>
        </w:r>
        <w:proofErr w:type="spellStart"/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val="en-US" w:eastAsia="ru-RU"/>
          </w:rPr>
          <w:t>ru</w:t>
        </w:r>
        <w:proofErr w:type="spellEnd"/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eastAsia="ru-RU"/>
          </w:rPr>
          <w:t>/</w:t>
        </w:r>
        <w:proofErr w:type="spellStart"/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val="en-US" w:eastAsia="ru-RU"/>
          </w:rPr>
          <w:t>cprofile</w:t>
        </w:r>
        <w:proofErr w:type="spellEnd"/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eastAsia="ru-RU"/>
          </w:rPr>
          <w:t>?</w:t>
        </w:r>
        <w:proofErr w:type="spellStart"/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val="en-US" w:eastAsia="ru-RU"/>
          </w:rPr>
          <w:t>openup</w:t>
        </w:r>
        <w:proofErr w:type="spellEnd"/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eastAsia="ru-RU"/>
          </w:rPr>
          <w:t>=</w:t>
        </w:r>
        <w:r w:rsidRPr="00501E7C">
          <w:rPr>
            <w:rStyle w:val="a3"/>
            <w:rFonts w:ascii="Times New Roman" w:eastAsia="Times New Roman" w:hAnsi="Times New Roman"/>
            <w:spacing w:val="-1"/>
            <w:sz w:val="24"/>
            <w:szCs w:val="24"/>
            <w:lang w:val="en-US" w:eastAsia="ru-RU"/>
          </w:rPr>
          <w:t>positions</w:t>
        </w:r>
      </w:hyperlink>
      <w:r w:rsidRPr="00501E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2.3. В рамках настоящего </w:t>
      </w:r>
      <w:r w:rsidRPr="00501E7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Соглашения</w:t>
      </w:r>
      <w:r w:rsidRPr="0050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Университету предоставляются следующие права.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Проводить отбор вакансий, которые будут размещаться на странице «Электронной ярмарки вакансий».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z w:val="24"/>
          <w:szCs w:val="24"/>
          <w:lang w:eastAsia="ru-RU"/>
        </w:rPr>
        <w:t>2.3.2. Контролировать своевременность и актуальность информации, предоставляемой обучающимися и Работодателем для размещения на странице «Электронной ярмарки вакансий».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z w:val="24"/>
          <w:szCs w:val="24"/>
          <w:lang w:eastAsia="ru-RU"/>
        </w:rPr>
        <w:t>2.3.3. При отсутствии уведомления от Работодателя о необходимости продления срока размещения информации о вакансии удалять сведения о ней в одностороннем порядке через 3 месяца после её размещения на сайте.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Pr="0050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рамках настоящего </w:t>
      </w:r>
      <w:r w:rsidRPr="00501E7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Соглашения</w:t>
      </w:r>
      <w:r w:rsidRPr="0050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Работодателю предоставляются следующие права.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z w:val="24"/>
          <w:szCs w:val="24"/>
          <w:lang w:eastAsia="ru-RU"/>
        </w:rPr>
        <w:t>2.4.1. Самостоятельно, исходя из собственных потребностей в трудовых ресурсах, предоставлять Университету информацию для размещения на странице «Электронной ярмарки вакансий».</w:t>
      </w:r>
    </w:p>
    <w:p w:rsidR="00501E7C" w:rsidRPr="00501E7C" w:rsidRDefault="00501E7C" w:rsidP="00501E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z w:val="24"/>
          <w:szCs w:val="24"/>
          <w:lang w:eastAsia="ru-RU"/>
        </w:rPr>
        <w:t>2.4.2. Самостоятельно вести поиск соискателей на странице «Электронной ярмарки вакансий».</w:t>
      </w:r>
    </w:p>
    <w:p w:rsidR="00501E7C" w:rsidRPr="00501E7C" w:rsidRDefault="00501E7C" w:rsidP="00501E7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2" w:right="43" w:hanging="2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Срок действия Соглашения. Заключительные положения</w:t>
      </w:r>
    </w:p>
    <w:p w:rsidR="00501E7C" w:rsidRPr="00501E7C" w:rsidRDefault="00501E7C" w:rsidP="00501E7C">
      <w:pPr>
        <w:widowControl w:val="0"/>
        <w:autoSpaceDE w:val="0"/>
        <w:autoSpaceDN w:val="0"/>
        <w:adjustRightInd w:val="0"/>
        <w:spacing w:after="0" w:line="288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z w:val="24"/>
          <w:szCs w:val="24"/>
          <w:lang w:eastAsia="ru-RU"/>
        </w:rPr>
        <w:t>3.1. Срок действия настоящего Соглашения составляет 1 год с даты его подписания. При отсутствии уведомления от Работодателя о необходимости продления срока действия настоящего Соглашения Университет автоматически удаляет информацию о всех вакансиях данного Работодателя с даты прекращения действия Соглашения.</w:t>
      </w:r>
    </w:p>
    <w:p w:rsidR="00501E7C" w:rsidRPr="00501E7C" w:rsidRDefault="00501E7C" w:rsidP="00501E7C">
      <w:pPr>
        <w:widowControl w:val="0"/>
        <w:autoSpaceDE w:val="0"/>
        <w:autoSpaceDN w:val="0"/>
        <w:adjustRightInd w:val="0"/>
        <w:spacing w:after="0" w:line="288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z w:val="24"/>
          <w:szCs w:val="24"/>
          <w:lang w:eastAsia="ru-RU"/>
        </w:rPr>
        <w:t>3.2. Настоящее Соглашение содержит весь объем прав и обязанностей Сторон относительно его предмета. Любые вопросы, не урегулированные настоящим Соглашением, решаются путем переговоров.</w:t>
      </w:r>
    </w:p>
    <w:p w:rsidR="00501E7C" w:rsidRPr="00501E7C" w:rsidRDefault="00501E7C" w:rsidP="00501E7C">
      <w:pPr>
        <w:widowControl w:val="0"/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z w:val="24"/>
          <w:szCs w:val="24"/>
          <w:lang w:eastAsia="ru-RU"/>
        </w:rPr>
        <w:t>3.3.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501E7C" w:rsidRPr="00501E7C" w:rsidRDefault="00501E7C" w:rsidP="00501E7C">
      <w:pPr>
        <w:widowControl w:val="0"/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sz w:val="24"/>
          <w:szCs w:val="24"/>
          <w:lang w:eastAsia="ru-RU"/>
        </w:rPr>
        <w:t>3.4. Стороны договорились, что действительную силу имеют экземпляры Соглашения, полученные по электронной почте в виде цветной сканированной копии.</w:t>
      </w:r>
    </w:p>
    <w:p w:rsidR="00501E7C" w:rsidRPr="00501E7C" w:rsidRDefault="00501E7C" w:rsidP="00501E7C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АДРЕСА И РЕКВИЗИТЫ СТОРОН</w:t>
      </w:r>
    </w:p>
    <w:tbl>
      <w:tblPr>
        <w:tblW w:w="9560" w:type="dxa"/>
        <w:tblInd w:w="108" w:type="dxa"/>
        <w:tblLook w:val="01E0" w:firstRow="1" w:lastRow="1" w:firstColumn="1" w:lastColumn="1" w:noHBand="0" w:noVBand="0"/>
      </w:tblPr>
      <w:tblGrid>
        <w:gridCol w:w="4680"/>
        <w:gridCol w:w="4880"/>
      </w:tblGrid>
      <w:tr w:rsidR="00501E7C" w:rsidRPr="005E05A4" w:rsidTr="000910D7">
        <w:trPr>
          <w:trHeight w:val="4230"/>
        </w:trPr>
        <w:tc>
          <w:tcPr>
            <w:tcW w:w="4680" w:type="dxa"/>
          </w:tcPr>
          <w:p w:rsidR="00501E7C" w:rsidRPr="005E05A4" w:rsidRDefault="00501E7C" w:rsidP="000910D7">
            <w:pPr>
              <w:keepNext/>
              <w:shd w:val="clear" w:color="auto" w:fill="FFFFFF"/>
              <w:spacing w:after="0" w:line="220" w:lineRule="exact"/>
              <w:jc w:val="both"/>
              <w:outlineLvl w:val="1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zh-CN"/>
              </w:rPr>
              <w:t xml:space="preserve">4.1. </w:t>
            </w:r>
            <w:r w:rsidRPr="005E05A4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Университет:</w:t>
            </w:r>
            <w:r w:rsidRPr="005E05A4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501E7C" w:rsidRPr="005E05A4" w:rsidRDefault="00501E7C" w:rsidP="000910D7">
            <w:pPr>
              <w:keepNext/>
              <w:shd w:val="clear" w:color="auto" w:fill="FFFFFF"/>
              <w:spacing w:after="0" w:line="220" w:lineRule="exact"/>
              <w:jc w:val="both"/>
              <w:outlineLvl w:val="1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ФГБОУ ВО «Елецкий государственный университет им. И.А. Бунина»</w:t>
            </w:r>
          </w:p>
          <w:p w:rsidR="00501E7C" w:rsidRPr="005E05A4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399770 Липецкая обл., г. Елец, </w:t>
            </w:r>
          </w:p>
          <w:p w:rsidR="00501E7C" w:rsidRPr="005E05A4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ул. Коммунаров, 28.</w:t>
            </w:r>
          </w:p>
          <w:p w:rsidR="00501E7C" w:rsidRPr="005E05A4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ИНН 4821004595 КПП 482101001</w:t>
            </w:r>
          </w:p>
          <w:p w:rsidR="00501E7C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Единый казначейский счет:</w:t>
            </w:r>
          </w:p>
          <w:p w:rsidR="00501E7C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40102810945370000039</w:t>
            </w:r>
          </w:p>
          <w:p w:rsidR="00501E7C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Казначейский счет:</w:t>
            </w:r>
          </w:p>
          <w:p w:rsidR="00501E7C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03214643000000014600</w:t>
            </w:r>
          </w:p>
          <w:p w:rsidR="00501E7C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КБК 00000000000000000130</w:t>
            </w:r>
          </w:p>
          <w:p w:rsidR="00501E7C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Отделение Липецк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г.Липецк</w:t>
            </w:r>
            <w:proofErr w:type="spellEnd"/>
          </w:p>
          <w:p w:rsidR="00501E7C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УФК по Липецкой области (ЕГУ им.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И.А.Бунина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, л/с 20466Х13800)</w:t>
            </w:r>
          </w:p>
          <w:p w:rsidR="00501E7C" w:rsidRPr="005E05A4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БИК 0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  <w:r w:rsidRPr="005E05A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4206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212</w:t>
            </w:r>
          </w:p>
          <w:p w:rsidR="00501E7C" w:rsidRPr="005E05A4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Тел. 8 (47467) 2-21-93, </w:t>
            </w:r>
          </w:p>
          <w:p w:rsidR="00501E7C" w:rsidRPr="005E05A4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Факс 8(47467) 2-16-98</w:t>
            </w:r>
          </w:p>
          <w:p w:rsidR="00501E7C" w:rsidRPr="00501E7C" w:rsidRDefault="00501E7C" w:rsidP="000910D7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5E05A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Эл. почта: </w:t>
            </w:r>
            <w:hyperlink r:id="rId9" w:history="1">
              <w:r w:rsidRPr="005E05A4">
                <w:rPr>
                  <w:rFonts w:ascii="Times New Roman" w:eastAsia="Times New Roman" w:hAnsi="Times New Roman"/>
                  <w:color w:val="0000FF"/>
                  <w:spacing w:val="-1"/>
                  <w:sz w:val="20"/>
                  <w:szCs w:val="20"/>
                  <w:u w:val="single"/>
                  <w:lang w:val="en-US" w:eastAsia="ru-RU"/>
                </w:rPr>
                <w:t>praktika</w:t>
              </w:r>
              <w:r w:rsidRPr="005E05A4">
                <w:rPr>
                  <w:rFonts w:ascii="Times New Roman" w:eastAsia="Times New Roman" w:hAnsi="Times New Roman"/>
                  <w:color w:val="0000FF"/>
                  <w:spacing w:val="-1"/>
                  <w:sz w:val="20"/>
                  <w:szCs w:val="20"/>
                  <w:u w:val="single"/>
                  <w:lang w:eastAsia="ru-RU"/>
                </w:rPr>
                <w:t>@</w:t>
              </w:r>
              <w:r w:rsidRPr="005E05A4">
                <w:rPr>
                  <w:rFonts w:ascii="Times New Roman" w:eastAsia="Times New Roman" w:hAnsi="Times New Roman"/>
                  <w:color w:val="0000FF"/>
                  <w:spacing w:val="-1"/>
                  <w:sz w:val="20"/>
                  <w:szCs w:val="20"/>
                  <w:u w:val="single"/>
                  <w:lang w:val="en-US" w:eastAsia="ru-RU"/>
                </w:rPr>
                <w:t>elsu</w:t>
              </w:r>
              <w:r w:rsidRPr="005E05A4">
                <w:rPr>
                  <w:rFonts w:ascii="Times New Roman" w:eastAsia="Times New Roman" w:hAnsi="Times New Roman"/>
                  <w:color w:val="0000FF"/>
                  <w:spacing w:val="-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E05A4">
                <w:rPr>
                  <w:rFonts w:ascii="Times New Roman" w:eastAsia="Times New Roman" w:hAnsi="Times New Roman"/>
                  <w:color w:val="0000FF"/>
                  <w:spacing w:val="-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01E7C" w:rsidRPr="005E05A4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274BB">
              <w:rPr>
                <w:rFonts w:ascii="Times New Roman" w:hAnsi="Times New Roman"/>
                <w:sz w:val="20"/>
                <w:szCs w:val="20"/>
              </w:rPr>
              <w:t>ОКВЭД 85.22</w:t>
            </w:r>
          </w:p>
        </w:tc>
        <w:tc>
          <w:tcPr>
            <w:tcW w:w="4880" w:type="dxa"/>
          </w:tcPr>
          <w:p w:rsidR="00501E7C" w:rsidRPr="005E05A4" w:rsidRDefault="00501E7C" w:rsidP="000910D7">
            <w:pPr>
              <w:keepNext/>
              <w:shd w:val="clear" w:color="auto" w:fill="FFFFFF"/>
              <w:spacing w:after="0" w:line="220" w:lineRule="exact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4.2.</w:t>
            </w:r>
            <w:r w:rsidRPr="005E05A4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Организация</w:t>
            </w:r>
            <w:r w:rsidRPr="005E05A4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: </w:t>
            </w:r>
          </w:p>
          <w:p w:rsidR="00501E7C" w:rsidRPr="005E05A4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_______________________________</w:t>
            </w:r>
          </w:p>
          <w:p w:rsidR="00501E7C" w:rsidRPr="005E05A4" w:rsidRDefault="00501E7C" w:rsidP="000910D7">
            <w:pPr>
              <w:keepNext/>
              <w:shd w:val="clear" w:color="auto" w:fill="FFFFFF"/>
              <w:spacing w:after="0" w:line="220" w:lineRule="exact"/>
              <w:outlineLvl w:val="1"/>
              <w:rPr>
                <w:rFonts w:ascii="Times New Roman" w:eastAsia="SimSun" w:hAnsi="Times New Roman"/>
                <w:bCs/>
                <w:i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bCs/>
                <w:i/>
                <w:sz w:val="20"/>
                <w:szCs w:val="20"/>
                <w:lang w:eastAsia="zh-CN"/>
              </w:rPr>
              <w:t>(указать полное наименование организации)</w:t>
            </w:r>
          </w:p>
          <w:p w:rsidR="00501E7C" w:rsidRPr="005E05A4" w:rsidRDefault="00501E7C" w:rsidP="000910D7">
            <w:pPr>
              <w:spacing w:after="0" w:line="220" w:lineRule="exact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Указать: индекс, адрес, контакты организации</w:t>
            </w:r>
          </w:p>
          <w:p w:rsidR="00501E7C" w:rsidRPr="005E05A4" w:rsidRDefault="00501E7C" w:rsidP="000910D7">
            <w:pPr>
              <w:keepNext/>
              <w:shd w:val="clear" w:color="auto" w:fill="FFFFFF"/>
              <w:spacing w:after="0" w:line="220" w:lineRule="exact"/>
              <w:outlineLvl w:val="1"/>
              <w:rPr>
                <w:rFonts w:ascii="Times New Roman" w:eastAsia="SimSun" w:hAnsi="Times New Roman"/>
                <w:bCs/>
                <w:i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bCs/>
                <w:i/>
                <w:sz w:val="20"/>
                <w:szCs w:val="20"/>
                <w:lang w:eastAsia="zh-CN"/>
              </w:rPr>
              <w:t xml:space="preserve">ИНН </w:t>
            </w:r>
          </w:p>
          <w:p w:rsidR="00501E7C" w:rsidRPr="005E05A4" w:rsidRDefault="00501E7C" w:rsidP="000910D7">
            <w:pPr>
              <w:keepNext/>
              <w:shd w:val="clear" w:color="auto" w:fill="FFFFFF"/>
              <w:spacing w:after="0" w:line="220" w:lineRule="exact"/>
              <w:outlineLvl w:val="1"/>
              <w:rPr>
                <w:rFonts w:ascii="Times New Roman" w:eastAsia="SimSun" w:hAnsi="Times New Roman"/>
                <w:bCs/>
                <w:i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bCs/>
                <w:i/>
                <w:sz w:val="20"/>
                <w:szCs w:val="20"/>
                <w:lang w:eastAsia="zh-CN"/>
              </w:rPr>
              <w:t xml:space="preserve">КПП </w:t>
            </w:r>
          </w:p>
          <w:p w:rsidR="00501E7C" w:rsidRPr="005E05A4" w:rsidRDefault="00501E7C" w:rsidP="000910D7">
            <w:pPr>
              <w:keepNext/>
              <w:shd w:val="clear" w:color="auto" w:fill="FFFFFF"/>
              <w:spacing w:after="0" w:line="220" w:lineRule="exact"/>
              <w:outlineLvl w:val="1"/>
              <w:rPr>
                <w:rFonts w:ascii="Times New Roman" w:eastAsia="SimSun" w:hAnsi="Times New Roman"/>
                <w:bCs/>
                <w:i/>
                <w:sz w:val="20"/>
                <w:szCs w:val="20"/>
                <w:lang w:eastAsia="zh-CN"/>
              </w:rPr>
            </w:pPr>
            <w:r w:rsidRPr="005E05A4">
              <w:rPr>
                <w:rFonts w:ascii="Times New Roman" w:eastAsia="SimSun" w:hAnsi="Times New Roman"/>
                <w:bCs/>
                <w:i/>
                <w:sz w:val="20"/>
                <w:szCs w:val="20"/>
                <w:lang w:eastAsia="zh-CN"/>
              </w:rPr>
              <w:t>р/с наименование банка</w:t>
            </w:r>
          </w:p>
          <w:p w:rsidR="00501E7C" w:rsidRPr="005E05A4" w:rsidRDefault="00501E7C" w:rsidP="000910D7">
            <w:pPr>
              <w:keepNext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0" w:lineRule="exact"/>
              <w:ind w:right="-427"/>
              <w:outlineLvl w:val="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E05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к/с</w:t>
            </w:r>
          </w:p>
          <w:p w:rsidR="00501E7C" w:rsidRPr="005E05A4" w:rsidRDefault="00501E7C" w:rsidP="000910D7">
            <w:pPr>
              <w:keepNext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0" w:lineRule="exact"/>
              <w:ind w:right="-427"/>
              <w:outlineLvl w:val="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E05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БИК </w:t>
            </w:r>
          </w:p>
          <w:p w:rsidR="00501E7C" w:rsidRPr="005E05A4" w:rsidRDefault="00501E7C" w:rsidP="000910D7">
            <w:pPr>
              <w:keepNext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0" w:lineRule="exact"/>
              <w:ind w:right="-427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</w:p>
          <w:p w:rsidR="00501E7C" w:rsidRPr="005E05A4" w:rsidRDefault="00501E7C" w:rsidP="000910D7">
            <w:pPr>
              <w:keepNext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0" w:lineRule="exact"/>
              <w:ind w:right="-427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</w:p>
          <w:p w:rsidR="00501E7C" w:rsidRDefault="00501E7C" w:rsidP="000910D7">
            <w:pPr>
              <w:keepNext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0" w:lineRule="exact"/>
              <w:ind w:right="-427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Эл. почта</w:t>
            </w:r>
          </w:p>
          <w:p w:rsidR="00501E7C" w:rsidRPr="005E05A4" w:rsidRDefault="00501E7C" w:rsidP="000910D7">
            <w:pPr>
              <w:keepNext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0" w:lineRule="exact"/>
              <w:ind w:right="-427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4BB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</w:tr>
      <w:tr w:rsidR="00501E7C" w:rsidRPr="005E05A4" w:rsidTr="000910D7">
        <w:trPr>
          <w:trHeight w:val="731"/>
        </w:trPr>
        <w:tc>
          <w:tcPr>
            <w:tcW w:w="4680" w:type="dxa"/>
          </w:tcPr>
          <w:p w:rsidR="00501E7C" w:rsidRPr="0026416A" w:rsidRDefault="00501E7C" w:rsidP="000910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п</w:t>
            </w:r>
            <w:r w:rsidRPr="0026416A">
              <w:rPr>
                <w:rFonts w:ascii="Times New Roman" w:hAnsi="Times New Roman" w:cs="Times New Roman"/>
                <w:b/>
                <w:sz w:val="24"/>
                <w:szCs w:val="24"/>
              </w:rPr>
              <w:t>роректор – проректор по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вательной деятельности</w:t>
            </w:r>
          </w:p>
          <w:p w:rsidR="00501E7C" w:rsidRPr="005E05A4" w:rsidRDefault="00501E7C" w:rsidP="000910D7">
            <w:pPr>
              <w:shd w:val="clear" w:color="auto" w:fill="FFFFFF"/>
              <w:tabs>
                <w:tab w:val="left" w:pos="145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Р.Ю. Поляков                                                           </w:t>
            </w:r>
          </w:p>
        </w:tc>
        <w:tc>
          <w:tcPr>
            <w:tcW w:w="4880" w:type="dxa"/>
          </w:tcPr>
          <w:p w:rsidR="00501E7C" w:rsidRPr="005E05A4" w:rsidRDefault="00501E7C" w:rsidP="000910D7">
            <w:pPr>
              <w:shd w:val="clear" w:color="auto" w:fill="FFFFFF"/>
              <w:tabs>
                <w:tab w:val="left" w:pos="1455"/>
              </w:tabs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E05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 должность</w:t>
            </w:r>
            <w:r w:rsidRPr="005E05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 </w:t>
            </w:r>
          </w:p>
          <w:p w:rsidR="00501E7C" w:rsidRPr="005E05A4" w:rsidRDefault="00501E7C" w:rsidP="000910D7">
            <w:pPr>
              <w:keepNext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427"/>
              <w:outlineLvl w:val="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E05A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____________________ / _________________/</w:t>
            </w:r>
          </w:p>
          <w:p w:rsidR="00501E7C" w:rsidRPr="00AC31A7" w:rsidRDefault="00501E7C" w:rsidP="000910D7">
            <w:pPr>
              <w:keepNext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427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31A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</w:t>
            </w:r>
            <w:r w:rsidRPr="00AC31A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Ф.И.О.</w:t>
            </w:r>
          </w:p>
        </w:tc>
      </w:tr>
      <w:tr w:rsidR="00501E7C" w:rsidRPr="005E05A4" w:rsidTr="000910D7">
        <w:trPr>
          <w:trHeight w:val="287"/>
        </w:trPr>
        <w:tc>
          <w:tcPr>
            <w:tcW w:w="4680" w:type="dxa"/>
          </w:tcPr>
          <w:p w:rsidR="00501E7C" w:rsidRPr="005E05A4" w:rsidRDefault="00501E7C" w:rsidP="000910D7">
            <w:pPr>
              <w:shd w:val="clear" w:color="auto" w:fill="FFFFFF"/>
              <w:spacing w:after="0" w:line="22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E05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80" w:type="dxa"/>
          </w:tcPr>
          <w:p w:rsidR="00501E7C" w:rsidRPr="005E05A4" w:rsidRDefault="00501E7C" w:rsidP="000910D7">
            <w:pPr>
              <w:shd w:val="clear" w:color="auto" w:fill="FFFFFF"/>
              <w:spacing w:after="0" w:line="22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E05A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МП</w:t>
            </w:r>
          </w:p>
        </w:tc>
      </w:tr>
    </w:tbl>
    <w:p w:rsidR="00DC6124" w:rsidRDefault="00DC6124"/>
    <w:sectPr w:rsidR="00DC6124" w:rsidSect="00501E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315B"/>
    <w:multiLevelType w:val="hybridMultilevel"/>
    <w:tmpl w:val="67B02172"/>
    <w:lvl w:ilvl="0" w:tplc="708C2AAC">
      <w:start w:val="1"/>
      <w:numFmt w:val="decimal"/>
      <w:lvlText w:val="%1."/>
      <w:lvlJc w:val="left"/>
      <w:pPr>
        <w:ind w:left="4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2" w:hanging="360"/>
      </w:pPr>
    </w:lvl>
    <w:lvl w:ilvl="2" w:tplc="0419001B" w:tentative="1">
      <w:start w:val="1"/>
      <w:numFmt w:val="lowerRoman"/>
      <w:lvlText w:val="%3."/>
      <w:lvlJc w:val="right"/>
      <w:pPr>
        <w:ind w:left="6422" w:hanging="180"/>
      </w:pPr>
    </w:lvl>
    <w:lvl w:ilvl="3" w:tplc="0419000F" w:tentative="1">
      <w:start w:val="1"/>
      <w:numFmt w:val="decimal"/>
      <w:lvlText w:val="%4."/>
      <w:lvlJc w:val="left"/>
      <w:pPr>
        <w:ind w:left="7142" w:hanging="360"/>
      </w:pPr>
    </w:lvl>
    <w:lvl w:ilvl="4" w:tplc="04190019" w:tentative="1">
      <w:start w:val="1"/>
      <w:numFmt w:val="lowerLetter"/>
      <w:lvlText w:val="%5."/>
      <w:lvlJc w:val="left"/>
      <w:pPr>
        <w:ind w:left="7862" w:hanging="360"/>
      </w:pPr>
    </w:lvl>
    <w:lvl w:ilvl="5" w:tplc="0419001B" w:tentative="1">
      <w:start w:val="1"/>
      <w:numFmt w:val="lowerRoman"/>
      <w:lvlText w:val="%6."/>
      <w:lvlJc w:val="right"/>
      <w:pPr>
        <w:ind w:left="8582" w:hanging="180"/>
      </w:pPr>
    </w:lvl>
    <w:lvl w:ilvl="6" w:tplc="0419000F" w:tentative="1">
      <w:start w:val="1"/>
      <w:numFmt w:val="decimal"/>
      <w:lvlText w:val="%7."/>
      <w:lvlJc w:val="left"/>
      <w:pPr>
        <w:ind w:left="9302" w:hanging="360"/>
      </w:pPr>
    </w:lvl>
    <w:lvl w:ilvl="7" w:tplc="04190019" w:tentative="1">
      <w:start w:val="1"/>
      <w:numFmt w:val="lowerLetter"/>
      <w:lvlText w:val="%8."/>
      <w:lvlJc w:val="left"/>
      <w:pPr>
        <w:ind w:left="10022" w:hanging="360"/>
      </w:pPr>
    </w:lvl>
    <w:lvl w:ilvl="8" w:tplc="0419001B" w:tentative="1">
      <w:start w:val="1"/>
      <w:numFmt w:val="lowerRoman"/>
      <w:lvlText w:val="%9."/>
      <w:lvlJc w:val="right"/>
      <w:pPr>
        <w:ind w:left="107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53"/>
    <w:rsid w:val="003048AF"/>
    <w:rsid w:val="00501E7C"/>
    <w:rsid w:val="00DC6124"/>
    <w:rsid w:val="00E11853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7E19"/>
  <w15:docId w15:val="{5880EAAA-DD25-47BC-9377-A397768C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E7C"/>
    <w:rPr>
      <w:color w:val="0000FF"/>
      <w:u w:val="single"/>
    </w:rPr>
  </w:style>
  <w:style w:type="paragraph" w:customStyle="1" w:styleId="ConsPlusNormal">
    <w:name w:val="ConsPlusNormal"/>
    <w:rsid w:val="0050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etus.ru/cprofile?openup=posi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tika@e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su.ru/opits/9491-yarmarka-vakansi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su.ru/opits/9491-yarmarka-vakansi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ktika@e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Наталья Геннадиевна</dc:creator>
  <cp:keywords/>
  <dc:description/>
  <cp:lastModifiedBy>Албычев Станислав Алексеевич</cp:lastModifiedBy>
  <cp:revision>4</cp:revision>
  <dcterms:created xsi:type="dcterms:W3CDTF">2023-03-15T09:44:00Z</dcterms:created>
  <dcterms:modified xsi:type="dcterms:W3CDTF">2024-04-04T05:49:00Z</dcterms:modified>
</cp:coreProperties>
</file>