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AC0330E">
      <w:pPr>
        <w:jc w:val="center"/>
        <w:rPr>
          <w:b/>
          <w:szCs w:val="28"/>
        </w:rPr>
      </w:pPr>
      <w:r>
        <w:rPr>
          <w:b/>
          <w:szCs w:val="28"/>
        </w:rPr>
        <w:t>Министерство науки и высшего образования Российской Федерации</w:t>
      </w:r>
    </w:p>
    <w:p w14:paraId="131E94C9">
      <w:pPr>
        <w:jc w:val="center"/>
        <w:rPr>
          <w:b/>
          <w:szCs w:val="28"/>
        </w:rPr>
      </w:pPr>
      <w:r>
        <w:rPr>
          <w:b/>
          <w:szCs w:val="28"/>
        </w:rPr>
        <w:t>Федеральное государственное бюджетное образовательное учреждение высшего образования</w:t>
      </w:r>
    </w:p>
    <w:p w14:paraId="4CCE371D">
      <w:pPr>
        <w:jc w:val="center"/>
        <w:rPr>
          <w:b/>
          <w:szCs w:val="28"/>
        </w:rPr>
      </w:pPr>
      <w:r>
        <w:rPr>
          <w:b/>
          <w:szCs w:val="28"/>
        </w:rPr>
        <w:t xml:space="preserve"> «Елецкий государственный университет </w:t>
      </w:r>
      <w:bookmarkStart w:id="1" w:name="_GoBack"/>
      <w:bookmarkEnd w:id="1"/>
      <w:r>
        <w:rPr>
          <w:b/>
          <w:szCs w:val="28"/>
        </w:rPr>
        <w:t>им. И.А.Бунина»</w:t>
      </w:r>
    </w:p>
    <w:p w14:paraId="1E252057">
      <w:pPr>
        <w:rPr>
          <w:szCs w:val="28"/>
        </w:rPr>
      </w:pPr>
    </w:p>
    <w:p w14:paraId="1156640D">
      <w:pPr>
        <w:rPr>
          <w:szCs w:val="28"/>
        </w:rPr>
      </w:pPr>
    </w:p>
    <w:p w14:paraId="3A491446">
      <w:pPr>
        <w:tabs>
          <w:tab w:val="left" w:pos="7005"/>
        </w:tabs>
        <w:rPr>
          <w:szCs w:val="28"/>
        </w:rPr>
      </w:pPr>
    </w:p>
    <w:p w14:paraId="209B9B32">
      <w:pPr>
        <w:rPr>
          <w:szCs w:val="28"/>
        </w:rPr>
      </w:pPr>
    </w:p>
    <w:p w14:paraId="0C9D97DF">
      <w:pPr>
        <w:rPr>
          <w:szCs w:val="28"/>
        </w:rPr>
      </w:pPr>
    </w:p>
    <w:p w14:paraId="14D7FD29">
      <w:pPr>
        <w:rPr>
          <w:szCs w:val="28"/>
        </w:rPr>
      </w:pPr>
    </w:p>
    <w:p w14:paraId="3D17DBBF">
      <w:pPr>
        <w:rPr>
          <w:szCs w:val="28"/>
        </w:rPr>
      </w:pPr>
    </w:p>
    <w:p w14:paraId="5755FDA9">
      <w:pPr>
        <w:rPr>
          <w:szCs w:val="28"/>
        </w:rPr>
      </w:pPr>
    </w:p>
    <w:p w14:paraId="18F11CFB">
      <w:pPr>
        <w:tabs>
          <w:tab w:val="left" w:pos="3675"/>
        </w:tabs>
        <w:jc w:val="center"/>
        <w:rPr>
          <w:szCs w:val="28"/>
        </w:rPr>
      </w:pPr>
    </w:p>
    <w:p w14:paraId="74F181D4">
      <w:pPr>
        <w:tabs>
          <w:tab w:val="left" w:pos="3675"/>
        </w:tabs>
        <w:jc w:val="center"/>
        <w:rPr>
          <w:sz w:val="32"/>
          <w:szCs w:val="32"/>
        </w:rPr>
      </w:pPr>
      <w:r>
        <w:rPr>
          <w:sz w:val="32"/>
          <w:szCs w:val="32"/>
        </w:rPr>
        <w:t>Программа</w:t>
      </w:r>
    </w:p>
    <w:p w14:paraId="700E8824">
      <w:pPr>
        <w:tabs>
          <w:tab w:val="left" w:pos="3675"/>
        </w:tabs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профильного вступительного испытания </w:t>
      </w:r>
    </w:p>
    <w:p w14:paraId="7889BD18">
      <w:pPr>
        <w:tabs>
          <w:tab w:val="left" w:pos="3675"/>
        </w:tabs>
        <w:jc w:val="center"/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«</w:t>
      </w:r>
      <w:r>
        <w:rPr>
          <w:b/>
          <w:sz w:val="32"/>
          <w:szCs w:val="32"/>
          <w:u w:val="single"/>
          <w:lang w:val="ru-RU"/>
        </w:rPr>
        <w:t>Медицинская</w:t>
      </w:r>
      <w:r>
        <w:rPr>
          <w:rFonts w:hint="default"/>
          <w:b/>
          <w:sz w:val="32"/>
          <w:szCs w:val="32"/>
          <w:u w:val="single"/>
          <w:lang w:val="ru-RU"/>
        </w:rPr>
        <w:t xml:space="preserve"> биология</w:t>
      </w:r>
      <w:r>
        <w:rPr>
          <w:b/>
          <w:sz w:val="32"/>
          <w:szCs w:val="32"/>
          <w:u w:val="single"/>
        </w:rPr>
        <w:t>»</w:t>
      </w:r>
    </w:p>
    <w:p w14:paraId="3BE669F8">
      <w:pPr>
        <w:tabs>
          <w:tab w:val="left" w:pos="3675"/>
        </w:tabs>
        <w:jc w:val="center"/>
        <w:rPr>
          <w:rFonts w:hint="default"/>
          <w:sz w:val="32"/>
          <w:szCs w:val="32"/>
          <w:lang w:val="ru-RU"/>
        </w:rPr>
      </w:pPr>
      <w:r>
        <w:rPr>
          <w:sz w:val="32"/>
          <w:szCs w:val="32"/>
        </w:rPr>
        <w:t xml:space="preserve">для поступающих на обучение по программам </w:t>
      </w:r>
      <w:bookmarkStart w:id="0" w:name="_Hlk71657334"/>
      <w:r>
        <w:rPr>
          <w:sz w:val="32"/>
          <w:szCs w:val="32"/>
          <w:lang w:val="ru-RU"/>
        </w:rPr>
        <w:t>специалитета</w:t>
      </w:r>
      <w:r>
        <w:rPr>
          <w:rFonts w:hint="default"/>
          <w:sz w:val="32"/>
          <w:szCs w:val="32"/>
          <w:lang w:val="ru-RU"/>
        </w:rPr>
        <w:t xml:space="preserve"> 31.05.01 Лечебное дело, 31.05.02 Педиатрия</w:t>
      </w:r>
    </w:p>
    <w:bookmarkEnd w:id="0"/>
    <w:p w14:paraId="117C1BF9">
      <w:pPr>
        <w:tabs>
          <w:tab w:val="left" w:pos="3675"/>
        </w:tabs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на базе  профессионального образования </w:t>
      </w:r>
    </w:p>
    <w:p w14:paraId="6149E0DE">
      <w:pPr>
        <w:tabs>
          <w:tab w:val="left" w:pos="3945"/>
        </w:tabs>
        <w:jc w:val="center"/>
        <w:rPr>
          <w:szCs w:val="28"/>
        </w:rPr>
      </w:pPr>
    </w:p>
    <w:p w14:paraId="6A449470">
      <w:pPr>
        <w:tabs>
          <w:tab w:val="left" w:pos="3945"/>
        </w:tabs>
        <w:jc w:val="center"/>
        <w:rPr>
          <w:szCs w:val="28"/>
        </w:rPr>
      </w:pPr>
    </w:p>
    <w:p w14:paraId="63FF8D30">
      <w:pPr>
        <w:tabs>
          <w:tab w:val="left" w:pos="3945"/>
        </w:tabs>
        <w:jc w:val="center"/>
        <w:rPr>
          <w:szCs w:val="28"/>
        </w:rPr>
      </w:pPr>
    </w:p>
    <w:p w14:paraId="5DD857FB">
      <w:pPr>
        <w:tabs>
          <w:tab w:val="left" w:pos="3945"/>
        </w:tabs>
        <w:jc w:val="center"/>
        <w:rPr>
          <w:szCs w:val="28"/>
        </w:rPr>
      </w:pPr>
    </w:p>
    <w:p w14:paraId="4FB42774">
      <w:pPr>
        <w:tabs>
          <w:tab w:val="left" w:pos="3945"/>
        </w:tabs>
        <w:jc w:val="center"/>
        <w:rPr>
          <w:szCs w:val="28"/>
        </w:rPr>
      </w:pPr>
    </w:p>
    <w:p w14:paraId="4D5A5CDD">
      <w:pPr>
        <w:tabs>
          <w:tab w:val="left" w:pos="3945"/>
        </w:tabs>
        <w:jc w:val="center"/>
        <w:rPr>
          <w:szCs w:val="28"/>
        </w:rPr>
      </w:pPr>
    </w:p>
    <w:p w14:paraId="1EA96E51">
      <w:pPr>
        <w:tabs>
          <w:tab w:val="left" w:pos="3945"/>
        </w:tabs>
        <w:jc w:val="center"/>
        <w:rPr>
          <w:szCs w:val="28"/>
        </w:rPr>
      </w:pPr>
    </w:p>
    <w:p w14:paraId="64F9DFB5">
      <w:pPr>
        <w:tabs>
          <w:tab w:val="left" w:pos="3945"/>
        </w:tabs>
        <w:jc w:val="center"/>
        <w:rPr>
          <w:szCs w:val="28"/>
        </w:rPr>
      </w:pPr>
    </w:p>
    <w:p w14:paraId="61080B21">
      <w:pPr>
        <w:tabs>
          <w:tab w:val="left" w:pos="3945"/>
        </w:tabs>
        <w:jc w:val="center"/>
        <w:rPr>
          <w:szCs w:val="28"/>
        </w:rPr>
      </w:pPr>
    </w:p>
    <w:p w14:paraId="0C9FCBCE">
      <w:pPr>
        <w:tabs>
          <w:tab w:val="left" w:pos="3945"/>
        </w:tabs>
        <w:jc w:val="center"/>
        <w:rPr>
          <w:szCs w:val="28"/>
        </w:rPr>
      </w:pPr>
    </w:p>
    <w:p w14:paraId="695A5701">
      <w:pPr>
        <w:tabs>
          <w:tab w:val="left" w:pos="3945"/>
        </w:tabs>
        <w:jc w:val="center"/>
        <w:rPr>
          <w:szCs w:val="28"/>
        </w:rPr>
      </w:pPr>
    </w:p>
    <w:p w14:paraId="49C8B1E8">
      <w:pPr>
        <w:tabs>
          <w:tab w:val="left" w:pos="3945"/>
        </w:tabs>
        <w:jc w:val="center"/>
        <w:rPr>
          <w:szCs w:val="28"/>
        </w:rPr>
      </w:pPr>
    </w:p>
    <w:p w14:paraId="335DE461">
      <w:pPr>
        <w:tabs>
          <w:tab w:val="left" w:pos="3945"/>
        </w:tabs>
        <w:jc w:val="center"/>
        <w:rPr>
          <w:szCs w:val="28"/>
        </w:rPr>
      </w:pPr>
    </w:p>
    <w:p w14:paraId="340F2193">
      <w:pPr>
        <w:tabs>
          <w:tab w:val="left" w:pos="3945"/>
        </w:tabs>
        <w:jc w:val="center"/>
        <w:rPr>
          <w:szCs w:val="28"/>
        </w:rPr>
      </w:pPr>
    </w:p>
    <w:p w14:paraId="4387D10E">
      <w:pPr>
        <w:tabs>
          <w:tab w:val="left" w:pos="3945"/>
        </w:tabs>
        <w:jc w:val="center"/>
        <w:rPr>
          <w:szCs w:val="28"/>
        </w:rPr>
      </w:pPr>
    </w:p>
    <w:p w14:paraId="4C6BD8F5">
      <w:pPr>
        <w:tabs>
          <w:tab w:val="left" w:pos="3945"/>
        </w:tabs>
        <w:jc w:val="center"/>
        <w:rPr>
          <w:szCs w:val="28"/>
        </w:rPr>
      </w:pPr>
    </w:p>
    <w:p w14:paraId="606F04CC">
      <w:pPr>
        <w:tabs>
          <w:tab w:val="left" w:pos="3945"/>
        </w:tabs>
        <w:jc w:val="center"/>
        <w:rPr>
          <w:szCs w:val="28"/>
        </w:rPr>
      </w:pPr>
    </w:p>
    <w:p w14:paraId="1E17DF20">
      <w:pPr>
        <w:tabs>
          <w:tab w:val="left" w:pos="3945"/>
        </w:tabs>
        <w:jc w:val="center"/>
        <w:rPr>
          <w:szCs w:val="28"/>
        </w:rPr>
      </w:pPr>
    </w:p>
    <w:p w14:paraId="14D7A060">
      <w:pPr>
        <w:tabs>
          <w:tab w:val="left" w:pos="3945"/>
        </w:tabs>
        <w:jc w:val="center"/>
        <w:rPr>
          <w:szCs w:val="28"/>
        </w:rPr>
      </w:pPr>
    </w:p>
    <w:p w14:paraId="2F303CDF">
      <w:pPr>
        <w:tabs>
          <w:tab w:val="left" w:pos="3945"/>
        </w:tabs>
        <w:jc w:val="center"/>
        <w:rPr>
          <w:szCs w:val="28"/>
        </w:rPr>
      </w:pPr>
    </w:p>
    <w:p w14:paraId="689C011D">
      <w:pPr>
        <w:tabs>
          <w:tab w:val="left" w:pos="3945"/>
        </w:tabs>
        <w:jc w:val="center"/>
        <w:rPr>
          <w:rFonts w:hint="default"/>
          <w:szCs w:val="28"/>
          <w:lang w:val="ru-RU"/>
        </w:rPr>
      </w:pPr>
      <w:r>
        <w:rPr>
          <w:szCs w:val="28"/>
        </w:rPr>
        <w:t>Елец – 202</w:t>
      </w:r>
      <w:r>
        <w:rPr>
          <w:rFonts w:hint="default"/>
          <w:szCs w:val="28"/>
          <w:lang w:val="ru-RU"/>
        </w:rPr>
        <w:t>5</w:t>
      </w:r>
    </w:p>
    <w:p w14:paraId="43E3A807">
      <w:pPr>
        <w:tabs>
          <w:tab w:val="left" w:pos="3945"/>
        </w:tabs>
        <w:ind w:firstLine="709"/>
        <w:jc w:val="both"/>
        <w:rPr>
          <w:szCs w:val="28"/>
        </w:rPr>
      </w:pPr>
      <w:r>
        <w:rPr>
          <w:szCs w:val="28"/>
        </w:rPr>
        <w:br w:type="page"/>
      </w:r>
    </w:p>
    <w:p w14:paraId="0FB1DD00">
      <w:pPr>
        <w:tabs>
          <w:tab w:val="left" w:pos="4050"/>
        </w:tabs>
        <w:ind w:firstLine="709"/>
        <w:jc w:val="both"/>
        <w:rPr>
          <w:szCs w:val="28"/>
        </w:rPr>
      </w:pPr>
      <w:r>
        <w:rPr>
          <w:szCs w:val="28"/>
        </w:rPr>
        <w:t xml:space="preserve">Программа конкретизирует содержание предметных тем образовательного стандарта по разделам курса и рекомендуемую последовательность изучения тем и разделов учебного предмета, учитывая межпредметные и внутрипредметные связи, логику учебного процесса. Экзамен по </w:t>
      </w:r>
      <w:r>
        <w:rPr>
          <w:szCs w:val="28"/>
          <w:lang w:val="ru-RU"/>
        </w:rPr>
        <w:t>медицинской</w:t>
      </w:r>
      <w:r>
        <w:rPr>
          <w:rFonts w:hint="default"/>
          <w:szCs w:val="28"/>
          <w:lang w:val="ru-RU"/>
        </w:rPr>
        <w:t xml:space="preserve"> биологии</w:t>
      </w:r>
      <w:r>
        <w:rPr>
          <w:szCs w:val="28"/>
        </w:rPr>
        <w:t xml:space="preserve"> ориентирован на выявление общего уровня подготовки абитуриентов, позволяющего анализировать теоретические знания морфологии и анатомии </w:t>
      </w:r>
      <w:r>
        <w:rPr>
          <w:szCs w:val="28"/>
          <w:lang w:val="ru-RU"/>
        </w:rPr>
        <w:t>человека</w:t>
      </w:r>
      <w:r>
        <w:rPr>
          <w:szCs w:val="28"/>
        </w:rPr>
        <w:t>, а также практических навыков, необходимых для освоения   дисциплины.</w:t>
      </w:r>
    </w:p>
    <w:p w14:paraId="35781547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 xml:space="preserve">Экзаменационные задания по </w:t>
      </w:r>
      <w:r>
        <w:rPr>
          <w:szCs w:val="28"/>
          <w:lang w:val="ru-RU"/>
        </w:rPr>
        <w:t>медицинской</w:t>
      </w:r>
      <w:r>
        <w:rPr>
          <w:rFonts w:hint="default"/>
          <w:szCs w:val="28"/>
          <w:lang w:val="ru-RU"/>
        </w:rPr>
        <w:t xml:space="preserve"> биологии</w:t>
      </w:r>
      <w:r>
        <w:rPr>
          <w:szCs w:val="28"/>
        </w:rPr>
        <w:t xml:space="preserve"> не выходят за рамки данной программы, но требуют глубокой проработки всех ее элементов. Для успешных ответов на задания необходимо свободное и осознанное владение биологическими понятиями, теориями, законами и закономерностями, развитие общеучебных интеллектуальных умений. </w:t>
      </w:r>
    </w:p>
    <w:p w14:paraId="5AD51B2F">
      <w:pPr>
        <w:pStyle w:val="12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В содержание программы включен материал из всех разделов </w:t>
      </w:r>
      <w:r>
        <w:rPr>
          <w:sz w:val="28"/>
          <w:szCs w:val="28"/>
          <w:lang w:val="ru-RU"/>
        </w:rPr>
        <w:t>биологии</w:t>
      </w:r>
      <w:r>
        <w:rPr>
          <w:sz w:val="28"/>
          <w:szCs w:val="28"/>
        </w:rPr>
        <w:t>: «Клетки. Ткани. Организм»; «</w:t>
      </w:r>
      <w:r>
        <w:rPr>
          <w:sz w:val="28"/>
          <w:szCs w:val="28"/>
          <w:lang w:val="ru-RU"/>
        </w:rPr>
        <w:t>Анатомия</w:t>
      </w:r>
      <w:r>
        <w:rPr>
          <w:rFonts w:hint="default"/>
          <w:sz w:val="28"/>
          <w:szCs w:val="28"/>
          <w:lang w:val="ru-RU"/>
        </w:rPr>
        <w:t xml:space="preserve"> и физиология человека</w:t>
      </w:r>
      <w:r>
        <w:rPr>
          <w:sz w:val="28"/>
          <w:szCs w:val="28"/>
        </w:rPr>
        <w:t>»</w:t>
      </w:r>
      <w:r>
        <w:rPr>
          <w:sz w:val="28"/>
          <w:szCs w:val="28"/>
          <w:shd w:val="clear" w:color="auto" w:fill="FFFFFF"/>
        </w:rPr>
        <w:t xml:space="preserve"> «</w:t>
      </w:r>
      <w:r>
        <w:rPr>
          <w:sz w:val="28"/>
          <w:szCs w:val="28"/>
          <w:shd w:val="clear" w:color="auto" w:fill="FFFFFF"/>
          <w:lang w:val="ru-RU"/>
        </w:rPr>
        <w:t>Медицинская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 паразитология и экология</w:t>
      </w:r>
      <w:r>
        <w:rPr>
          <w:sz w:val="28"/>
          <w:szCs w:val="28"/>
          <w:shd w:val="clear" w:color="auto" w:fill="FFFFFF"/>
        </w:rPr>
        <w:t>».</w:t>
      </w:r>
    </w:p>
    <w:p w14:paraId="3C80C479">
      <w:pPr>
        <w:pStyle w:val="12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14:paraId="32FE2D1A">
      <w:pPr>
        <w:pStyle w:val="13"/>
        <w:jc w:val="center"/>
        <w:textAlignment w:val="top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Основное содержание</w:t>
      </w:r>
    </w:p>
    <w:p w14:paraId="5C14FB70">
      <w:pPr>
        <w:pStyle w:val="13"/>
        <w:ind w:firstLine="709"/>
        <w:jc w:val="both"/>
        <w:textAlignment w:val="top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Раздел</w:t>
      </w:r>
      <w:r>
        <w:rPr>
          <w:rFonts w:ascii="Times New Roman" w:hAnsi="Times New Roman"/>
          <w:b/>
          <w:sz w:val="28"/>
          <w:szCs w:val="28"/>
        </w:rPr>
        <w:t xml:space="preserve"> 1. </w:t>
      </w:r>
      <w:r>
        <w:rPr>
          <w:rFonts w:hint="default" w:ascii="Times New Roman" w:hAnsi="Times New Roman"/>
          <w:b/>
          <w:sz w:val="28"/>
          <w:szCs w:val="28"/>
        </w:rPr>
        <w:t>Клетки. Ткани. Организм</w:t>
      </w:r>
    </w:p>
    <w:p w14:paraId="6B6877F0">
      <w:pPr>
        <w:ind w:firstLine="709"/>
        <w:jc w:val="both"/>
        <w:rPr>
          <w:rFonts w:hint="default"/>
          <w:szCs w:val="28"/>
        </w:rPr>
      </w:pPr>
      <w:r>
        <w:rPr>
          <w:rFonts w:hint="default"/>
          <w:szCs w:val="28"/>
        </w:rPr>
        <w:t>Фундаментальные свойства живого. Эволюционно обусловленные уровни организации жизни: молекулярно-генетический,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клеточный,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организменный,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 xml:space="preserve">популяционно-видовой, биогеоценотический, биосферный. </w:t>
      </w:r>
    </w:p>
    <w:p w14:paraId="47A15EAC">
      <w:pPr>
        <w:ind w:firstLine="709"/>
        <w:jc w:val="both"/>
        <w:rPr>
          <w:rFonts w:hint="default"/>
          <w:szCs w:val="28"/>
        </w:rPr>
      </w:pPr>
      <w:r>
        <w:rPr>
          <w:rFonts w:hint="default"/>
          <w:szCs w:val="28"/>
        </w:rPr>
        <w:t>Типы клеточной организации.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Клетка – элементарная единица живого.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Клеточная теория и ее биологическое значение. Структурная организация клетки.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 xml:space="preserve">Строение и функции биологической мембраны. Морфологическая и функциональная классификации органелл клетки. Строение ядра. </w:t>
      </w:r>
    </w:p>
    <w:p w14:paraId="13D62FD8">
      <w:pPr>
        <w:ind w:firstLine="709"/>
        <w:jc w:val="both"/>
        <w:rPr>
          <w:rFonts w:hint="default"/>
          <w:szCs w:val="28"/>
        </w:rPr>
      </w:pPr>
      <w:r>
        <w:rPr>
          <w:rFonts w:hint="default"/>
          <w:szCs w:val="28"/>
        </w:rPr>
        <w:t>Хромосомы – структурная и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функциональная организация.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Организация наследственного материала у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про- и эукариот. Генетический код и его основные свойства. Реализация генетическо</w:t>
      </w:r>
      <w:r>
        <w:rPr>
          <w:rFonts w:hint="default"/>
          <w:szCs w:val="28"/>
          <w:lang w:val="ru-RU"/>
        </w:rPr>
        <w:t xml:space="preserve">й </w:t>
      </w:r>
      <w:r>
        <w:rPr>
          <w:rFonts w:hint="default"/>
          <w:szCs w:val="28"/>
        </w:rPr>
        <w:t>информации в клетке (биосинтез белка).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Регуляция экспрессии генов у про- и эукариот.</w:t>
      </w:r>
    </w:p>
    <w:p w14:paraId="64E6D2F0">
      <w:pPr>
        <w:ind w:firstLine="709"/>
        <w:jc w:val="both"/>
        <w:rPr>
          <w:rFonts w:hint="default"/>
          <w:szCs w:val="28"/>
        </w:rPr>
      </w:pPr>
      <w:r>
        <w:rPr>
          <w:rFonts w:hint="default"/>
          <w:szCs w:val="28"/>
        </w:rPr>
        <w:t>Закономерности существования клетки во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времени. Основное содержание и значение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периодов жизненного цикла клетки. Варианты клеточного цикла. Строение хромосом. Понятие о гетерохроматине и эухроматине.</w:t>
      </w:r>
      <w:r>
        <w:rPr>
          <w:rFonts w:hint="default"/>
          <w:szCs w:val="28"/>
          <w:lang w:val="ru-RU"/>
        </w:rPr>
        <w:t xml:space="preserve">  </w:t>
      </w:r>
      <w:r>
        <w:rPr>
          <w:rFonts w:hint="default"/>
          <w:szCs w:val="28"/>
        </w:rPr>
        <w:t>Размножение – универсальное свойство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живого, обеспечивающее материальную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непрерывность в ряду поколений. Характеристика бесполого и полового размножения. Цитогенетический механизм и биологическая сущность полового размножения.</w:t>
      </w:r>
      <w:r>
        <w:rPr>
          <w:rFonts w:hint="default"/>
          <w:szCs w:val="28"/>
          <w:lang w:val="ru-RU"/>
        </w:rPr>
        <w:t xml:space="preserve"> </w:t>
      </w:r>
      <w:r>
        <w:rPr>
          <w:rFonts w:hint="default"/>
          <w:szCs w:val="28"/>
        </w:rPr>
        <w:t>Гаметогенез. Мейоз. Биологические основы репродукции человека.</w:t>
      </w:r>
    </w:p>
    <w:p w14:paraId="5C4AAF3B">
      <w:pPr>
        <w:ind w:firstLine="709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Основы гистологии, типы животных тканей, особенности стороения и функции. Общая характеристика эпителиальных тканей – классификация, источники эмбрионального развития. Общая морфо-функциональная характеристика поверхностных эпителиев, их классификация, особенности микроскопического и ультрамикроскопического строения. Принципы структурной организации и обеспечение выполнения функции. Железистые эпителии.</w:t>
      </w:r>
    </w:p>
    <w:p w14:paraId="5AE3E52A">
      <w:pPr>
        <w:ind w:firstLine="709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Ткани внутренней среды - общая характеристика, классификация. Кровь - компоненты и функции крови. Морфо-функциональные характеристики форменных элементов крови, их микроскопические и ультрамикроскопические строение. Возрастные и половые особенности крови. Лимфа, компоненты, функции, связь с кровью. Понятие о рециркуляции лимфоцитов. Эмбриональный и постэмбриональный гемопоэз. Понятие о стволовых клетках крови. Диффероны форменных элементов.</w:t>
      </w:r>
    </w:p>
    <w:p w14:paraId="377C5F48">
      <w:pPr>
        <w:ind w:firstLine="709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Соединительные ткани - общая характеристика и классификация. Виды соединительных тканей – гистофизиологические особенности, клеточный состав. Морфофункциональная характеристика типов клеток, их микроскопическое и ультрамикроскопическое строе-ние. Источники эмбрионального развития, дифферонный состав. Межклеточное вещество ткани – химический состав, свойства, образование. Участие в выполнении функций. Хондрогенез и возрастные изменения хрящевых тканей. Прямой и непрямой остеогистогенез. Регенерация и возрастные изменения костных тканей.</w:t>
      </w:r>
    </w:p>
    <w:p w14:paraId="75A25D02">
      <w:pPr>
        <w:ind w:firstLine="709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Мышечные ткани - общая характеристика, классификация. Морфофункциональная характеристика видов мышечных тканей, источники эмбрионального развития. Структурные элементы тканей - микроскопическое и ультрамикроскопическое строение. Функциональные аппараты. Механизм мышечного сокращения. Регенерация мышечной ткани. Мышца как орган.</w:t>
      </w:r>
    </w:p>
    <w:p w14:paraId="11B42861">
      <w:pPr>
        <w:ind w:firstLine="709"/>
        <w:jc w:val="both"/>
        <w:rPr>
          <w:rFonts w:hint="default"/>
          <w:szCs w:val="28"/>
          <w:lang w:val="ru-RU"/>
        </w:rPr>
      </w:pPr>
      <w:r>
        <w:rPr>
          <w:rFonts w:hint="default"/>
          <w:szCs w:val="28"/>
          <w:lang w:val="ru-RU"/>
        </w:rPr>
        <w:t>Нервная ткань – общая характеристика. Клетки нервной ткани – морфофункциональная характеристика. Микроскопическое и ультрамикроскопическое строение нейронов. Нервные волокна - виды, особенности формирования, строения и функции. Понятие о рефлекторной дуге. Нервные окончания – морфофункциональная характеристика, виды. Эмбриональный гистогенез. Регенерация структурных компонентов нервной ткани</w:t>
      </w:r>
    </w:p>
    <w:p w14:paraId="68E44348">
      <w:pPr>
        <w:pStyle w:val="25"/>
        <w:spacing w:before="0" w:beforeAutospacing="0" w:after="0" w:afterAutospacing="0"/>
        <w:ind w:firstLine="709"/>
        <w:rPr>
          <w:rFonts w:ascii="Times New Roman" w:hAnsi="Times New Roman"/>
          <w:sz w:val="28"/>
          <w:szCs w:val="28"/>
        </w:rPr>
      </w:pPr>
    </w:p>
    <w:p w14:paraId="17F61EF7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Раздел</w:t>
      </w:r>
      <w:r>
        <w:rPr>
          <w:rFonts w:hint="default" w:ascii="Times New Roman" w:hAnsi="Times New Roman"/>
          <w:b/>
          <w:sz w:val="28"/>
          <w:szCs w:val="28"/>
          <w:lang w:val="ru-RU"/>
        </w:rPr>
        <w:t xml:space="preserve"> 2</w:t>
      </w:r>
      <w:r>
        <w:rPr>
          <w:rFonts w:ascii="Times New Roman" w:hAnsi="Times New Roman"/>
          <w:sz w:val="28"/>
          <w:szCs w:val="28"/>
        </w:rPr>
        <w:t xml:space="preserve">.  </w:t>
      </w:r>
      <w:r>
        <w:rPr>
          <w:rFonts w:ascii="Times New Roman" w:hAnsi="Times New Roman"/>
          <w:b/>
          <w:bCs/>
          <w:sz w:val="28"/>
          <w:szCs w:val="28"/>
          <w:lang w:val="ru-RU"/>
        </w:rPr>
        <w:t>Анатомия</w:t>
      </w:r>
      <w:r>
        <w:rPr>
          <w:rFonts w:hint="default" w:ascii="Times New Roman" w:hAnsi="Times New Roman"/>
          <w:b/>
          <w:bCs/>
          <w:sz w:val="28"/>
          <w:szCs w:val="28"/>
          <w:lang w:val="ru-RU"/>
        </w:rPr>
        <w:t xml:space="preserve"> и физиология человека</w:t>
      </w:r>
    </w:p>
    <w:p w14:paraId="21177579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Опорно-двигательный аппарат. Осевой и добавочный скелет. Опорно-двигательный аппарат, определение, функции. Кость как орган, химический состав костей, возрастные изменения, виды костей, строение. Скелет туловища, структуры, его составляющие. Позвоночный столб, отделы, количество позвонков в них и строение; физиологические изгибы. Строение грудины, ребра. Виды ребер. Грудная клетка, грудная полость, апертуры, реберные дуги. Формы грудной клетки. Кости черепа, особенности их строения. Черепные ямки, глазницы, полость носа, полость рта: строение, функции.  Череп в целом – свод, внутреннее и наружное основание, кости их образующие, структуры костей. Швы черепа. Череп новорожденного.</w:t>
      </w:r>
    </w:p>
    <w:p w14:paraId="1661D542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Кости верхних и нижних конечностей, отделы. Скелет пояса конечностей и свободной конечности, кости их образующие, строение. Таз в целом. Большой и малый таз. Половые различия таза. Размеры женского таза. Соединения костей, классификация, различия. Классификация и строение суставов.</w:t>
      </w:r>
    </w:p>
    <w:p w14:paraId="2B505C5E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Миология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Мышцы головы и шеи, спины и живота, верхних и нижних конечностей: классификация, расположение, принципы начала и прикрепления, функции. Слабые места передней брюшной стенки.</w:t>
      </w:r>
    </w:p>
    <w:p w14:paraId="45B36996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Внутренняя среда организма. Система гемостаза. Группы крови</w:t>
      </w:r>
    </w:p>
    <w:p w14:paraId="472BA81E">
      <w:pPr>
        <w:pStyle w:val="25"/>
        <w:spacing w:before="0" w:beforeAutospacing="0" w:after="0" w:afterAutospacing="0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Состав и функции внутренней среды. Гомеостаз. Состав и функции крови. Физико-химические показатели. Состав плазмы. Эритроциты, строение, функции Гемоглобин. СОЭ. Лейкоциты, строение, функции. Лейкоцитарная формула, ее использование в профессиональной деятельности медицинской сестры. Система РАСК. Группы крови. Rh-фактор. Донорство.</w:t>
      </w:r>
    </w:p>
    <w:p w14:paraId="219A6DDF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Анатомия и физиология сердца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Процесс кровообращения - определение; структуры, осуществляющие процесс кровообращения.  Сердце: расположение, строение, проекция структур на поверхность грудной клетки.  Камеры сердца, отверстия, расположение и строение клапанов, принцип работы, проекция. Строение стенки сердца: расположение, строение, функции слоев. Строение перикарда. Сосуды и нервы сердца. Значение коронарного кровообращения. интервалы. Физиологические свойства миокарда.</w:t>
      </w:r>
    </w:p>
    <w:p w14:paraId="7CAB048F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 xml:space="preserve"> Сердечный цикл, его фазы, продолжительность и характеристика. Внешние проявления сердечной деятельности: сердечный толчок, тоны сердца. Регуляция деятельности сердца: местные и центральные механизмы, сердечно-сосудистый центр. Линейная и объемная скорость кровотока.  Показатели кровообращения: минутный и систолический объемы кровообращения. Систолическое, диастолическое давление, пульсовое давление. Факторы, влияющие на давление. Определение пульса. Характеристики пульса. Артериальный пульс: определение, сосуды.  Места прижатия артерий для остановки кровотечений.</w:t>
      </w:r>
    </w:p>
    <w:p w14:paraId="1C470A85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Функциональные группы сосудов. Система микроциркуляции. Строение стенки сосудов.  Круги кровообращения: функциональное значение, сосуды. Сосуды малого круга кровообращения, механизм кровоснабжения легких. Сосуды коронарного круга. Сосуды большого круга кровообращения. Аорта - отделы, артерии, от них отходящие.  Артерии шеи и головы: области кровоснабжения.  Артерии верхних конечностей: расположение, области кровоснабжения.  Артерии нижних конечностей: расположение, области кровоснабжения.  Артерии таза: расположение, области кровоснабжения.  Артерии грудной и брюшной полости (пристеночные и внутренностные ветви): расположение, области кровоснабжения. Система верхней полой вены: образование, притоки, области оттока крови. Вены головы и шеи, грудной клетки, верхней конечности - области оттока крови в них. Система нижней полой вены: образование, притоки, области оттока крови. Вены брюшной полости, таза, нижних конечностей - области оттока крови в них. Система воротной вены. Кровоснабжение печени. Кровообращение плода. Строение лимфатической системы. Лимфоидная ткань. Состав лимфы, ее образование.  Основные лимфатические сосуды, стволы и протоки.  Строение стенки лимфатических сосудов.  Функции лимфатической системы, связь лимфатической системы с иммунной системой.  Строение и функции лимфатического узла. Группы лимфатических узлов. Причины движения лимфы по лимфатическим сосудам. Регуляция системы лимфообращения.</w:t>
      </w:r>
    </w:p>
    <w:p w14:paraId="7E461C9A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Анатомия и физиология дыхательной системы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Структуры организма человека, обеспечивающие процесс дыхания. Дыхательный аппарат. Дыхательная система. Верхние дыхательные пути (полость носа, части глотки), расположение, строение, функции. Нижние дыхательные пути (гортань, трахея, главные бронхи), их расположение, строение и функции. Легкие – топография, внешнее строение, поверхности, края, границы, внутреннее строение: доли, сегменты, дольки, ацинус. Функции. Плевра, плевральная полость, значение, пневмоторакс, виды. Средостение - границы, значение.  Процесс дыхания, определения, этапы. Внешнее дыхание, транспорт газов кровью, тканевое дыхание. Механизм вдоха и выдоха, показатели. Механизм первого вдоха новорождённого. Нервная, гуморальная регуляция дыхания.</w:t>
      </w:r>
    </w:p>
    <w:p w14:paraId="2B4F42B0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Обмен веществ и энергии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Обмен веществ, определение.  Обмен белков, жиров, углеводов: функции, суточная потребность, азотистый, липидный и углеводный баланс, конечные продукты обмена веществ.  Водно-солевой обмен: содержание и количество воды в организме, потребность в воде.  Продукты, содержащие минеральные вещества. Значение минеральных веществ в организме.  Витамины - понятие, биологическая ценность, классификация витаминов. Источники витаминов. Терморегуляция.</w:t>
      </w:r>
    </w:p>
    <w:p w14:paraId="13E5E4F7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Анатомия пищеварительной системы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Пищеварительная система: функции, органы, строение стенок полых органов. Полость рта, строение, отделы, функции и органы. Строение и функции языка. Зубы. Слюнные железы.  Глотка - расположение, строение стенки, отделы, функции. Пищевод - расположение, отделы, физиологические сужения, строение стенки, функции.  Желудок - расположение, проекция на переднюю брюшную стенку, строение и функции. Желудочный сок. Тонкий кишечник: отделы и их расположение, проекция на переднюю брюшную стенку.  Строение стенки отделов тонкого кишечника, функции. Строение кишечных ворсинок. Толстый кишечник: отделы, их расположение, проекция, строение стенки, функции.   Брюшина, строение, отношение брюшины к органам. Образования брюшины. Брюшинная полость.</w:t>
      </w:r>
    </w:p>
    <w:p w14:paraId="233C66EA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Физиология пищеварительной системы. Пищеварительные железы. Печень: расположение, границы, проекция, функции, строение, структурные единицы.  Структурно-функциональная единица печени - долька печени, строение, функции.  Состав и функции желчи, панкреатического сока, регуляция образования, отделения.  Желчный пузырь: расположение, функции, проекция, части, строение стенки. Желчные протоки. Поджелудочная железа: расположение, строение, части, их функции, выводные протоки. Процесс питания: определение, этапы. Пищеварение в полости рта. Слюна: состав, свойства, функции. Всасывание в полости рта. Пищеварение в желудке. Желудочный сок - свойства, состав, функции. Всасывание, моторика. Пищеварение в 12-перстной кишке, в тощей и подвздошной кишке: моторика, расщепление, всасывание. Состав и функции кишечного сока толстой и тонкой кишки. Микрофлора. Моторика толстого кишечника. Формирование каловых масс. Акт дефекации. Мотивация голода и насыщения. Регуляция пищеварения. Моторика и всасывание.</w:t>
      </w:r>
    </w:p>
    <w:p w14:paraId="78E82C7E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Мочевыделительная система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 xml:space="preserve">Процесс выделения: органы, структуры, выполняющие эти функции, и этапы процесса выделения. Почки: расположение, проекция, строение почки, фиксирующий аппарат, структурные единицы. Строение и функции частей нефрона. Юкстагломерулярный аппарат почки, структуры, отводящие мочу от почки. Кровоснабжение почки, чудесная артериальная сеть почки. Этапы образования мочи. Механизмы образования мочи: фильтрация, реабсорбция, секреция. Состав первичной и вторичной мочи. Мочеточники, мочевой пузырь: расположение, строение, отношение к брюшине. Мочеиспускательный канал женский и мужской. Строение мочеполовой диафрагмы. Нервная и гуморальная регуляция. Критерии оценки процесса выделения. Этапы образования мочи. Механизмы образования мочи: фильтрация, реабсорбция, секреция. Состав первичной и вторичной мочи. Механизм отделения мочи из нефрона, чашечек, лоханок, мочеточников. Регуляция мочевыделения (ФУС мочевыделения). Центры мочеиспускания. Количество и состав мочи. </w:t>
      </w:r>
    </w:p>
    <w:p w14:paraId="4C2C7A11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Репродуктивная система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Процесс репродукции, значение, структуры, этапы процесса репродукции.  Мужские половые органы – внутренние и наружные. Наружные органы: топография, строение. Яички, придаток яичка, проток придатка, семявыносящий, семявыбрасывающий протоки, семенные пузырьки, предстательная железа – расположение, оболочки, внутреннее строение, функции.  Семенной канатик – расположение, структуры, его составляющие. Сперма. Женские половые органы – внутренние и наружные. Наружные органы: расположение, строение. Яичник: расположение, функции, строение. Менструальный цикл. Маточная труба, матка, – расположение, функции, части, строение стенки. Параметрий. Молочная железа – функция, расположение, внешнее и внутреннее строение. Мужская и женская промежность. Прямокишечно-маточное пространство.</w:t>
      </w:r>
    </w:p>
    <w:p w14:paraId="3669F02A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 xml:space="preserve">Эндокринная система. 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Гипоталамо-гипофизарная система - структуры, ее образующие, связь между ними. Гипофиз - расположение, строение, доли. Гормоны: передней, средней, задней доли, их эффекты. Эпифиз - расположение, строение, гормоны, их физиологические эффекты. Щитовидная железа - расположение, внешнее строение, внутреннее строение. Гормоны щитовидной железы (тиреоидные, тиреокальцитонин), их физиологические эффекты. Паращитовидные железы: количество, расположение, физиологические эффекты паратгормона. Надпочечники - расположение, строение. Гормоны коркового и мозгового вещества, их физиологические эффекты.</w:t>
      </w:r>
    </w:p>
    <w:p w14:paraId="1AA89D70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Нервная система. Спинной мозг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</w:p>
    <w:p w14:paraId="6A9E054E">
      <w:pPr>
        <w:pStyle w:val="25"/>
        <w:spacing w:before="0" w:beforeAutospacing="0" w:after="0" w:afterAutospacing="0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Центральная нервная система - определение, функции, форма деятельности (рефлекторная дуга). Спинной мозг - расположение, внешнее строение, полость, отделы, микроструктура. Оболочки. Сегмент-понятие, виды, латинские обозначения. Проводниковая функция спинного мозга, проводящие пути. Рефлекторная функция спинного мозга, рефлексы спинного мозга. Нервные центры спинного мозга.</w:t>
      </w:r>
    </w:p>
    <w:p w14:paraId="18E4D9F1">
      <w:pPr>
        <w:pStyle w:val="25"/>
        <w:spacing w:before="0" w:beforeAutospacing="0" w:after="0" w:afterAutospacing="0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Головной мозг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Головной мозг: расположение, отделы.  Ствол мозга: отделы, структуры, их составляющие. Продолговатый мозг: расположение, строение, центры, функции. Средний мозг (ножки мозга, четверохолмие): расположение, строение, центры, функции. Задний мозг (мост и мозжечок): расположение, строение, центры, функции. Оболочки мозга, расположение, строение, сосудистые сплетения. Полости головного мозга. Промежуточный мозг (таламус, гипоталамус, III желудочек) – структуры, его образующие, расположение, структуры, ядра, функции.  Ретикулярная формация, лимбическая система: строение, функции, структуры, функции.  Обонятельный мозг - отделы, функция, роль в удовлетворении потребностей человека Конечный мозг – внешнее строение, внутреннее строение. Базальные ядра – виды, расположение, функции. Проекционные зоны коры. Ассоциативные поля и их функции. Физиологические свойства коры. Понятие о высшей нервной деятельности, структуры, осуществляющие психическую деятельность. Инстинкты, условные рефлексы, теории И.П. Павлова. Принципы условных рефлексов. Взаимоотношения процессов возбуждения и торможения в коре больших полушарий. Свойство коры, электрические явления в коре, биоритмы мозга. Сигнальные системы. Деятельность 1-й, 2-й сигнальных систем. Типы ВНД. Циркадные ритмы.</w:t>
      </w:r>
    </w:p>
    <w:p w14:paraId="1BF9D29F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Периферическая нервная система, структуры, функции. Количество черепно-мозговых нервов (ЧМН), соответствие названия ЧМН номеру. Функциональные виды ЧМН (чувствительные, двигательные, смешанные). Принцип образования чувствительных, двигательных, и парасимпатических волокон ЧМН. Характеристика ЧМН, области иннервации. Спинномозговые нервы: образование, виды, количество, нервные волокна, их образующие. Ветви спинномозговых нервов, функциональные виды нервных волокон, идущих в их составе. Грудные спинномозговые нервы. Сплетения (шейное, плечевое, поясничное, крестцовое) передних ветвей спинномозговых нервов, нервные стволы, области иннервации.</w:t>
      </w:r>
    </w:p>
    <w:p w14:paraId="72B539D7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 xml:space="preserve">Анализаторы. 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Определение сенсорной системы, ее значение. Классификация сенсорных систем. Органы чувств, их вспомогательный аппарат. Виды рецепторов, функции. Сенсорные системы: соматическая, обонятельная, вкусовая, зрительная, слуховая и вестибулярная. Анализатор, функциональная структура; Отделы анализатора. Виды анализаторов, функции. Орган вкуса: отделы, расположение, строение, функции. Орган обоняния: отделы, расположение, строение, функции. Кожный анализатор: отделы, расположение, строение, функции. Орган зрения: отделы, расположение, строение и функции. Орган слуха и равновесия: отделы, расположение, строение, функции.</w:t>
      </w:r>
    </w:p>
    <w:p w14:paraId="541D462D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</w:pP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Иммунная система</w:t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ab/>
      </w:r>
      <w:r>
        <w:rPr>
          <w:rFonts w:hint="default" w:ascii="Times New Roman" w:hAnsi="Times New Roman"/>
          <w:b w:val="0"/>
          <w:bCs w:val="0"/>
          <w:sz w:val="28"/>
          <w:szCs w:val="28"/>
          <w:lang w:val="ru-RU"/>
        </w:rPr>
        <w:t>Иммунитет. Иммунная система, определение, функции, центральные и периферические органы. Красный костный мозг, лимфатические узлы, селезенка, миндалины, вилочковая железа – строение, расположение, роль в иммунном процессе. Лимфоидная ткань стенок органов пищеварительной и дыхательной систем. Виды иммунитета.  Специфические и неспецифические факторы иммунитета. Врожденные механизмы: безусловные защитные рефлексы, барьерные механизмы защиты. Защитные функции эритроцитов, тромбоцитов. Приспособительные реакции организма: срочные и долговременные. Приобретенные механизмы – сознательное поведение и психологическая защита. Нейрогуморальный механизм регуляции иммунитета.</w:t>
      </w:r>
    </w:p>
    <w:p w14:paraId="04EE561B">
      <w:pPr>
        <w:pStyle w:val="25"/>
        <w:spacing w:before="0" w:beforeAutospacing="0" w:after="0" w:afterAutospacing="0"/>
        <w:ind w:firstLine="709"/>
        <w:rPr>
          <w:rFonts w:hint="default" w:ascii="Times New Roman" w:hAnsi="Times New Roman"/>
          <w:b/>
          <w:bCs/>
          <w:sz w:val="28"/>
          <w:szCs w:val="28"/>
          <w:lang w:val="ru-RU"/>
        </w:rPr>
      </w:pPr>
    </w:p>
    <w:p w14:paraId="40FAADC7">
      <w:pPr>
        <w:shd w:val="clear" w:color="auto" w:fill="FFFFFF"/>
        <w:ind w:firstLine="709"/>
        <w:jc w:val="both"/>
        <w:rPr>
          <w:rFonts w:hint="default"/>
          <w:b/>
          <w:szCs w:val="28"/>
        </w:rPr>
      </w:pPr>
      <w:r>
        <w:rPr>
          <w:b/>
          <w:szCs w:val="28"/>
          <w:lang w:val="ru-RU"/>
        </w:rPr>
        <w:t>Раздел</w:t>
      </w:r>
      <w:r>
        <w:rPr>
          <w:b/>
          <w:szCs w:val="28"/>
        </w:rPr>
        <w:t xml:space="preserve"> 3.</w:t>
      </w:r>
      <w:r>
        <w:rPr>
          <w:rFonts w:hint="default"/>
          <w:b/>
          <w:szCs w:val="28"/>
        </w:rPr>
        <w:t>Медицинская паразитология и экология</w:t>
      </w:r>
    </w:p>
    <w:p w14:paraId="0E80891C">
      <w:pPr>
        <w:pStyle w:val="12"/>
        <w:spacing w:before="0" w:beforeAutospacing="0" w:after="0" w:afterAutospacing="0"/>
        <w:ind w:firstLine="709"/>
        <w:jc w:val="both"/>
        <w:rPr>
          <w:rFonts w:hint="default"/>
          <w:sz w:val="28"/>
          <w:szCs w:val="32"/>
        </w:rPr>
      </w:pPr>
      <w:r>
        <w:rPr>
          <w:rFonts w:hint="default"/>
          <w:sz w:val="28"/>
          <w:szCs w:val="32"/>
        </w:rPr>
        <w:t>Понятие паразитизма. Классификация паразитизма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и паразитических форм. Происхождение паразитизма.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Взаимодействие в системе паразит-хозяин. Циклы развития паразитов.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Протозоология.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Паразитические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представители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Простейших. Циклы развития, пути инвазии, локализация, лабораторная диагностика, меры профилактики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протозойных заболеваний.</w:t>
      </w:r>
    </w:p>
    <w:p w14:paraId="139B95B1">
      <w:pPr>
        <w:pStyle w:val="12"/>
        <w:spacing w:before="0" w:beforeAutospacing="0" w:after="0" w:afterAutospacing="0"/>
        <w:ind w:firstLine="709"/>
        <w:jc w:val="both"/>
        <w:rPr>
          <w:rFonts w:hint="default"/>
          <w:sz w:val="28"/>
          <w:szCs w:val="32"/>
          <w:lang w:val="ru-RU"/>
        </w:rPr>
      </w:pPr>
      <w:r>
        <w:rPr>
          <w:rFonts w:hint="default"/>
          <w:sz w:val="28"/>
          <w:szCs w:val="32"/>
        </w:rPr>
        <w:t>Основы гельминтологии. Тип Плоские черви. Класс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Сосальщики. Класс Ленточные черви. Тип Круглые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черви. Морфологические особенности, циклы развития, пути инвазии, локализация, патогенное действие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различных представителей гельминтов.</w:t>
      </w:r>
      <w:r>
        <w:rPr>
          <w:rFonts w:hint="default"/>
          <w:sz w:val="28"/>
          <w:szCs w:val="32"/>
          <w:lang w:val="ru-RU"/>
        </w:rPr>
        <w:t xml:space="preserve"> </w:t>
      </w:r>
    </w:p>
    <w:p w14:paraId="1D1CC71D">
      <w:pPr>
        <w:pStyle w:val="12"/>
        <w:spacing w:before="0" w:beforeAutospacing="0" w:after="0" w:afterAutospacing="0"/>
        <w:ind w:firstLine="709"/>
        <w:jc w:val="both"/>
        <w:rPr>
          <w:rFonts w:hint="default"/>
          <w:sz w:val="28"/>
          <w:szCs w:val="32"/>
        </w:rPr>
      </w:pPr>
      <w:r>
        <w:rPr>
          <w:rFonts w:hint="default"/>
          <w:sz w:val="28"/>
          <w:szCs w:val="32"/>
        </w:rPr>
        <w:t>Медицинская арахноэнтомология. Членистоногие –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возбудители и переносчики возбудителей инфекционных и инвазионных заболеваний. Класс Паукообразные. Клещи. Класс Насекомые. Трансмиссивные и природно-очаговые заболевания. Биологические принципы борьбы с трансмиссивными и природно-очаговыми болезнями человека.</w:t>
      </w:r>
    </w:p>
    <w:p w14:paraId="003686C2">
      <w:pPr>
        <w:pStyle w:val="12"/>
        <w:spacing w:before="0" w:beforeAutospacing="0" w:after="0" w:afterAutospacing="0"/>
        <w:ind w:firstLine="709"/>
        <w:jc w:val="both"/>
        <w:rPr>
          <w:rFonts w:hint="default"/>
          <w:szCs w:val="28"/>
        </w:rPr>
      </w:pPr>
      <w:r>
        <w:rPr>
          <w:rFonts w:hint="default"/>
          <w:sz w:val="28"/>
          <w:szCs w:val="32"/>
        </w:rPr>
        <w:t>Общая экология. Биосфера, ее структура. Экосистема. Трофические уровни. Экологические пирамиды.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Круговорот биогенных элементов в экосистеме.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Экология человека. Среда обитания человека, факторы среды. Виды адаптации организма человека к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факторам среды. Экологические типы людей. Антроп</w:t>
      </w:r>
      <w:r>
        <w:rPr>
          <w:rFonts w:hint="default"/>
          <w:sz w:val="28"/>
          <w:szCs w:val="32"/>
          <w:lang w:val="ru-RU"/>
        </w:rPr>
        <w:t>о</w:t>
      </w:r>
      <w:r>
        <w:rPr>
          <w:rFonts w:hint="default"/>
          <w:sz w:val="28"/>
          <w:szCs w:val="32"/>
        </w:rPr>
        <w:t>генные факторы. Виды антропогенного загрязнени</w:t>
      </w:r>
      <w:r>
        <w:rPr>
          <w:rFonts w:hint="default"/>
          <w:sz w:val="28"/>
          <w:szCs w:val="32"/>
          <w:lang w:val="ru-RU"/>
        </w:rPr>
        <w:t xml:space="preserve"> </w:t>
      </w:r>
      <w:r>
        <w:rPr>
          <w:rFonts w:hint="default"/>
          <w:sz w:val="28"/>
          <w:szCs w:val="32"/>
        </w:rPr>
        <w:t>среды. Последствия действия загрязнителей окружающей среды на организм человека. Экологические бо</w:t>
      </w:r>
      <w:r>
        <w:rPr>
          <w:rFonts w:hint="default"/>
          <w:szCs w:val="28"/>
        </w:rPr>
        <w:t>лезни.</w:t>
      </w:r>
    </w:p>
    <w:p w14:paraId="212EBF98">
      <w:pPr>
        <w:pStyle w:val="12"/>
        <w:spacing w:before="0" w:beforeAutospacing="0" w:after="0" w:afterAutospacing="0"/>
        <w:ind w:firstLine="709"/>
        <w:jc w:val="both"/>
        <w:rPr>
          <w:rFonts w:hint="default"/>
          <w:szCs w:val="28"/>
        </w:rPr>
      </w:pPr>
    </w:p>
    <w:p w14:paraId="2E82F119">
      <w:pPr>
        <w:ind w:firstLine="709"/>
        <w:jc w:val="center"/>
        <w:rPr>
          <w:rFonts w:hint="default"/>
          <w:b/>
          <w:szCs w:val="28"/>
          <w:lang w:val="ru-RU"/>
        </w:rPr>
      </w:pPr>
      <w:r>
        <w:rPr>
          <w:b/>
          <w:szCs w:val="28"/>
        </w:rPr>
        <w:t xml:space="preserve">2. Основные требования, предъявляемые при сдаче вступительного испытания по </w:t>
      </w:r>
      <w:r>
        <w:rPr>
          <w:b/>
          <w:szCs w:val="28"/>
          <w:lang w:val="ru-RU"/>
        </w:rPr>
        <w:t>медицинской</w:t>
      </w:r>
      <w:r>
        <w:rPr>
          <w:rFonts w:hint="default"/>
          <w:b/>
          <w:szCs w:val="28"/>
          <w:lang w:val="ru-RU"/>
        </w:rPr>
        <w:t xml:space="preserve"> биологии</w:t>
      </w:r>
    </w:p>
    <w:p w14:paraId="15CB77BB">
      <w:pPr>
        <w:pStyle w:val="27"/>
        <w:ind w:firstLine="709"/>
        <w:jc w:val="both"/>
        <w:rPr>
          <w:rFonts w:hint="default"/>
          <w:b w:val="0"/>
          <w:bCs/>
          <w:i w:val="0"/>
          <w:iCs/>
          <w:color w:val="auto"/>
          <w:sz w:val="28"/>
          <w:szCs w:val="28"/>
        </w:rPr>
      </w:pPr>
      <w:r>
        <w:rPr>
          <w:rFonts w:hint="default"/>
          <w:b w:val="0"/>
          <w:bCs/>
          <w:i w:val="0"/>
          <w:iCs/>
          <w:color w:val="auto"/>
          <w:sz w:val="28"/>
          <w:szCs w:val="28"/>
        </w:rPr>
        <w:t xml:space="preserve">Вступительное испытание по </w:t>
      </w:r>
      <w:r>
        <w:rPr>
          <w:rFonts w:hint="default"/>
          <w:b w:val="0"/>
          <w:bCs/>
          <w:i w:val="0"/>
          <w:iCs/>
          <w:color w:val="auto"/>
          <w:sz w:val="28"/>
          <w:szCs w:val="28"/>
          <w:lang w:val="ru-RU"/>
        </w:rPr>
        <w:t>медицинской биологии</w:t>
      </w:r>
      <w:r>
        <w:rPr>
          <w:rFonts w:hint="default"/>
          <w:b w:val="0"/>
          <w:bCs/>
          <w:i w:val="0"/>
          <w:iCs/>
          <w:color w:val="auto"/>
          <w:sz w:val="28"/>
          <w:szCs w:val="28"/>
        </w:rPr>
        <w:t xml:space="preserve"> направлено на</w:t>
      </w:r>
      <w:r>
        <w:rPr>
          <w:rFonts w:hint="default"/>
          <w:b w:val="0"/>
          <w:bCs/>
          <w:i w:val="0"/>
          <w:iCs/>
          <w:color w:val="auto"/>
          <w:sz w:val="28"/>
          <w:szCs w:val="28"/>
          <w:lang w:val="ru-RU"/>
        </w:rPr>
        <w:t xml:space="preserve"> </w:t>
      </w:r>
      <w:r>
        <w:rPr>
          <w:rFonts w:hint="default"/>
          <w:b w:val="0"/>
          <w:bCs/>
          <w:i w:val="0"/>
          <w:iCs/>
          <w:color w:val="auto"/>
          <w:sz w:val="28"/>
          <w:szCs w:val="28"/>
        </w:rPr>
        <w:t>определение у поступающих:</w:t>
      </w:r>
    </w:p>
    <w:p w14:paraId="25D38326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– знани</w:t>
      </w:r>
      <w:r>
        <w:rPr>
          <w:szCs w:val="28"/>
          <w:lang w:val="ru-RU"/>
        </w:rPr>
        <w:t>й</w:t>
      </w:r>
      <w:r>
        <w:rPr>
          <w:szCs w:val="28"/>
        </w:rPr>
        <w:t xml:space="preserve"> по предмету в пределах, обозначенных государственной программой;</w:t>
      </w:r>
    </w:p>
    <w:p w14:paraId="3E5B1652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 xml:space="preserve">– </w:t>
      </w:r>
      <w:r>
        <w:rPr>
          <w:szCs w:val="28"/>
          <w:lang w:val="ru-RU"/>
        </w:rPr>
        <w:t>уровня</w:t>
      </w:r>
      <w:r>
        <w:rPr>
          <w:szCs w:val="28"/>
        </w:rPr>
        <w:t xml:space="preserve"> владе</w:t>
      </w:r>
      <w:r>
        <w:rPr>
          <w:szCs w:val="28"/>
          <w:lang w:val="ru-RU"/>
        </w:rPr>
        <w:t>ния</w:t>
      </w:r>
      <w:r>
        <w:rPr>
          <w:szCs w:val="28"/>
        </w:rPr>
        <w:t xml:space="preserve"> биологической терминологией и символикой;</w:t>
      </w:r>
    </w:p>
    <w:p w14:paraId="47740AE3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– уме</w:t>
      </w:r>
      <w:r>
        <w:rPr>
          <w:szCs w:val="28"/>
          <w:lang w:val="ru-RU"/>
        </w:rPr>
        <w:t>ний</w:t>
      </w:r>
      <w:r>
        <w:rPr>
          <w:szCs w:val="28"/>
        </w:rPr>
        <w:t xml:space="preserve"> характеризовать современные научные открытия в области </w:t>
      </w:r>
      <w:r>
        <w:rPr>
          <w:szCs w:val="28"/>
          <w:lang w:val="ru-RU"/>
        </w:rPr>
        <w:t>анатомии</w:t>
      </w:r>
      <w:r>
        <w:rPr>
          <w:rFonts w:hint="default"/>
          <w:szCs w:val="28"/>
          <w:lang w:val="ru-RU"/>
        </w:rPr>
        <w:t xml:space="preserve"> и физиологии человека</w:t>
      </w:r>
      <w:r>
        <w:rPr>
          <w:szCs w:val="28"/>
        </w:rPr>
        <w:t xml:space="preserve">; устанавливать связь между развитием биологии и социальноэтическими, экологическими проблемами человечества; </w:t>
      </w:r>
    </w:p>
    <w:p w14:paraId="2C79D789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 xml:space="preserve">–– </w:t>
      </w:r>
      <w:r>
        <w:rPr>
          <w:szCs w:val="28"/>
          <w:lang w:val="ru-RU"/>
        </w:rPr>
        <w:t>умений</w:t>
      </w:r>
      <w:r>
        <w:rPr>
          <w:rFonts w:hint="default"/>
          <w:szCs w:val="28"/>
          <w:lang w:val="ru-RU"/>
        </w:rPr>
        <w:t xml:space="preserve"> </w:t>
      </w:r>
      <w:r>
        <w:rPr>
          <w:szCs w:val="28"/>
        </w:rPr>
        <w:t>анализировать и использовать биологическую информацию.</w:t>
      </w:r>
    </w:p>
    <w:p w14:paraId="594E6142">
      <w:pPr>
        <w:pStyle w:val="15"/>
        <w:tabs>
          <w:tab w:val="left" w:pos="4050"/>
        </w:tabs>
        <w:ind w:left="786"/>
        <w:rPr>
          <w:b/>
          <w:szCs w:val="28"/>
        </w:rPr>
      </w:pPr>
    </w:p>
    <w:p w14:paraId="2EF60D8D">
      <w:pPr>
        <w:pStyle w:val="15"/>
        <w:tabs>
          <w:tab w:val="left" w:pos="4050"/>
        </w:tabs>
        <w:ind w:left="0"/>
        <w:jc w:val="center"/>
        <w:rPr>
          <w:b/>
          <w:szCs w:val="28"/>
        </w:rPr>
      </w:pPr>
      <w:r>
        <w:rPr>
          <w:b/>
          <w:szCs w:val="28"/>
        </w:rPr>
        <w:t>3. Организация вступительного испытания. Критерии оценки.</w:t>
      </w:r>
    </w:p>
    <w:p w14:paraId="30729544">
      <w:pPr>
        <w:ind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b/>
          <w:szCs w:val="28"/>
          <w:lang w:eastAsia="en-US"/>
        </w:rPr>
        <w:t>Форма проведения вступительного испытания</w:t>
      </w:r>
      <w:r>
        <w:rPr>
          <w:rFonts w:eastAsia="Calibri"/>
          <w:szCs w:val="28"/>
          <w:lang w:eastAsia="en-US"/>
        </w:rPr>
        <w:t xml:space="preserve">: </w:t>
      </w:r>
    </w:p>
    <w:p w14:paraId="36D530A3">
      <w:pPr>
        <w:ind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письменный экзамен.</w:t>
      </w:r>
    </w:p>
    <w:p w14:paraId="2BB7BC60">
      <w:pPr>
        <w:pStyle w:val="26"/>
        <w:spacing w:before="0" w:beforeAutospacing="0" w:after="0" w:afterAutospacing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2C27C93">
      <w:pPr>
        <w:ind w:firstLine="709"/>
        <w:contextualSpacing/>
        <w:jc w:val="both"/>
        <w:rPr>
          <w:szCs w:val="28"/>
        </w:rPr>
      </w:pPr>
      <w:r>
        <w:rPr>
          <w:szCs w:val="28"/>
        </w:rPr>
        <w:t xml:space="preserve">Форма проведения вступительного испытания: письменный экзамен (тестирование). Вступительное испытание включает 50 заданий с выбором одного правильного ответа из предложенных по основным разделам программы. </w:t>
      </w:r>
    </w:p>
    <w:p w14:paraId="3A31FB1B">
      <w:pPr>
        <w:ind w:firstLine="709"/>
        <w:contextualSpacing/>
        <w:jc w:val="both"/>
        <w:rPr>
          <w:szCs w:val="28"/>
        </w:rPr>
      </w:pPr>
      <w:r>
        <w:rPr>
          <w:szCs w:val="28"/>
        </w:rPr>
        <w:t>Каждый верный ответ оценивается в 2 балла. Максимальное количество баллов за всю верно выполненную работу – 100 балов.</w:t>
      </w:r>
    </w:p>
    <w:p w14:paraId="5F209C5C">
      <w:pPr>
        <w:ind w:firstLine="709"/>
        <w:contextualSpacing/>
        <w:jc w:val="both"/>
        <w:rPr>
          <w:szCs w:val="28"/>
        </w:rPr>
      </w:pPr>
    </w:p>
    <w:p w14:paraId="2A7AFD46">
      <w:pPr>
        <w:jc w:val="center"/>
        <w:rPr>
          <w:b/>
          <w:szCs w:val="28"/>
        </w:rPr>
      </w:pPr>
      <w:r>
        <w:rPr>
          <w:b/>
          <w:szCs w:val="28"/>
        </w:rPr>
        <w:t>4. Образец контрольно-измерительных материалов</w:t>
      </w:r>
    </w:p>
    <w:p w14:paraId="4B531E53">
      <w:pPr>
        <w:spacing w:after="100" w:afterAutospacing="1"/>
        <w:jc w:val="center"/>
        <w:rPr>
          <w:b/>
          <w:szCs w:val="28"/>
        </w:rPr>
      </w:pPr>
      <w:r>
        <w:rPr>
          <w:b/>
          <w:szCs w:val="28"/>
        </w:rPr>
        <w:t>Примеры заданий</w:t>
      </w:r>
    </w:p>
    <w:p w14:paraId="456D3C9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eastAsia="Times New Roman" w:cs="Times New Roman"/>
          <w:color w:val="212529"/>
          <w:sz w:val="28"/>
          <w:szCs w:val="28"/>
          <w:lang w:val="en-US" w:eastAsia="ru-RU"/>
        </w:rPr>
        <w:t>1</w:t>
      </w:r>
      <w:r>
        <w:rPr>
          <w:rFonts w:hint="default" w:ascii="Times New Roman" w:hAnsi="Times New Roman" w:cs="Times New Roman"/>
          <w:b/>
          <w:sz w:val="28"/>
          <w:szCs w:val="28"/>
        </w:rPr>
        <w:t>. Во вдыхаемом воздухе концентрация кислорода:</w:t>
      </w:r>
    </w:p>
    <w:p w14:paraId="60276AA7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0,03%;</w:t>
      </w:r>
    </w:p>
    <w:p w14:paraId="0240558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4%;</w:t>
      </w:r>
    </w:p>
    <w:p w14:paraId="765B80E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16%;</w:t>
      </w:r>
    </w:p>
    <w:p w14:paraId="748E875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21%.</w:t>
      </w:r>
    </w:p>
    <w:p w14:paraId="2B295E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0DB2E7B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2</w:t>
      </w:r>
      <w:r>
        <w:rPr>
          <w:rFonts w:hint="default" w:ascii="Times New Roman" w:hAnsi="Times New Roman" w:cs="Times New Roman"/>
          <w:b/>
          <w:sz w:val="28"/>
          <w:szCs w:val="28"/>
        </w:rPr>
        <w:t>. Дыхательный центр расположен:</w:t>
      </w:r>
    </w:p>
    <w:p w14:paraId="1391240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в продолговатом мозге;</w:t>
      </w:r>
    </w:p>
    <w:p w14:paraId="4B7FA62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в промежуточном мозге;</w:t>
      </w:r>
    </w:p>
    <w:p w14:paraId="25FE40C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в коре больших полушарий;</w:t>
      </w:r>
    </w:p>
    <w:p w14:paraId="175FAD1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верхней части спинного мозга.</w:t>
      </w:r>
    </w:p>
    <w:p w14:paraId="74EDC7D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796DE73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3</w:t>
      </w:r>
      <w:r>
        <w:rPr>
          <w:rFonts w:hint="default" w:ascii="Times New Roman" w:hAnsi="Times New Roman" w:cs="Times New Roman"/>
          <w:b/>
          <w:sz w:val="28"/>
          <w:szCs w:val="28"/>
        </w:rPr>
        <w:t>. В ротовой полости расщепляются:</w:t>
      </w:r>
    </w:p>
    <w:p w14:paraId="1A2B675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белки;</w:t>
      </w:r>
    </w:p>
    <w:p w14:paraId="62D67C2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жиры;</w:t>
      </w:r>
    </w:p>
    <w:p w14:paraId="123477B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углеводы;</w:t>
      </w:r>
    </w:p>
    <w:p w14:paraId="1125986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жирорастворимые витамины.</w:t>
      </w:r>
    </w:p>
    <w:p w14:paraId="775A36C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2F7B32A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4</w:t>
      </w:r>
      <w:r>
        <w:rPr>
          <w:rFonts w:hint="default" w:ascii="Times New Roman" w:hAnsi="Times New Roman" w:cs="Times New Roman"/>
          <w:b/>
          <w:sz w:val="28"/>
          <w:szCs w:val="28"/>
        </w:rPr>
        <w:t>. Всасывание питательных веществ в организме человека происходит в:</w:t>
      </w:r>
    </w:p>
    <w:p w14:paraId="3D9579E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тонком кишечнике;</w:t>
      </w:r>
    </w:p>
    <w:p w14:paraId="50750F8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желудке:</w:t>
      </w:r>
    </w:p>
    <w:p w14:paraId="73DBCD0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толстом кишечнике;</w:t>
      </w:r>
    </w:p>
    <w:p w14:paraId="4F220700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равномерно на протяжении всего кишечного тракта.</w:t>
      </w:r>
    </w:p>
    <w:p w14:paraId="148510E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4783BF3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hint="default" w:ascii="Times New Roman" w:hAnsi="Times New Roman" w:cs="Times New Roman"/>
          <w:b/>
          <w:sz w:val="28"/>
          <w:szCs w:val="28"/>
        </w:rPr>
        <w:t>. Всасывание основной массы воды в организме человека происходит в:</w:t>
      </w:r>
    </w:p>
    <w:p w14:paraId="30E3C4A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тонком кишечнике;</w:t>
      </w:r>
    </w:p>
    <w:p w14:paraId="104E5FFE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желудке:</w:t>
      </w:r>
    </w:p>
    <w:p w14:paraId="5D31E4C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толстом кишечнике;</w:t>
      </w:r>
    </w:p>
    <w:p w14:paraId="4F21963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равномерно на протяжении всего кишечного тракта.</w:t>
      </w:r>
    </w:p>
    <w:p w14:paraId="1AC81989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1E6C80D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04DD06C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6</w:t>
      </w:r>
      <w:r>
        <w:rPr>
          <w:rFonts w:hint="default" w:ascii="Times New Roman" w:hAnsi="Times New Roman" w:cs="Times New Roman"/>
          <w:b/>
          <w:sz w:val="28"/>
          <w:szCs w:val="28"/>
        </w:rPr>
        <w:t>. Функция клубочка нефрона</w:t>
      </w:r>
    </w:p>
    <w:p w14:paraId="7C67AC0C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всасывание воды;</w:t>
      </w:r>
    </w:p>
    <w:p w14:paraId="228C6BC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6) фильтрация мочи;</w:t>
      </w:r>
    </w:p>
    <w:p w14:paraId="0538DDA8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фильтрация крови;</w:t>
      </w:r>
    </w:p>
    <w:p w14:paraId="49B3791A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фильтрация лимфы.</w:t>
      </w:r>
    </w:p>
    <w:p w14:paraId="24C25624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671A4681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  <w:lang w:val="ru-RU"/>
        </w:rPr>
        <w:t>7</w:t>
      </w:r>
      <w:r>
        <w:rPr>
          <w:rFonts w:hint="default" w:ascii="Times New Roman" w:hAnsi="Times New Roman" w:cs="Times New Roman"/>
          <w:b/>
          <w:sz w:val="28"/>
          <w:szCs w:val="28"/>
        </w:rPr>
        <w:t>. Функцию питания и роста кости в толщину обеспечивает:</w:t>
      </w:r>
    </w:p>
    <w:p w14:paraId="5AF827AF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ж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ё</w:t>
      </w:r>
      <w:r>
        <w:rPr>
          <w:rFonts w:hint="default" w:ascii="Times New Roman" w:hAnsi="Times New Roman" w:cs="Times New Roman"/>
          <w:sz w:val="28"/>
          <w:szCs w:val="28"/>
        </w:rPr>
        <w:t>лтый костный мозг;</w:t>
      </w:r>
    </w:p>
    <w:p w14:paraId="747F01B6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6) надкостница;</w:t>
      </w:r>
    </w:p>
    <w:p w14:paraId="02E7CFB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красный костный мозг;</w:t>
      </w:r>
    </w:p>
    <w:p w14:paraId="3B8129AD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губчатое вещество.</w:t>
      </w:r>
    </w:p>
    <w:p w14:paraId="4E01DD5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5ACD8708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8.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Сколько пар </w:t>
      </w:r>
      <w:r>
        <w:rPr>
          <w:rFonts w:hint="default" w:cs="Times New Roman"/>
          <w:b/>
          <w:bCs/>
          <w:sz w:val="28"/>
          <w:szCs w:val="28"/>
          <w:lang w:val="ru-RU"/>
        </w:rPr>
        <w:t>рёбер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 xml:space="preserve"> у человека всего?</w:t>
      </w:r>
    </w:p>
    <w:p w14:paraId="7CEC4CB9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8</w:t>
      </w:r>
    </w:p>
    <w:p w14:paraId="0857002F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10</w:t>
      </w:r>
    </w:p>
    <w:p w14:paraId="2854F39E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12</w:t>
      </w:r>
    </w:p>
    <w:p w14:paraId="69546829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14</w:t>
      </w:r>
    </w:p>
    <w:p w14:paraId="767D3DF1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0BB81492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lang w:val="ru-RU"/>
        </w:rPr>
        <w:t xml:space="preserve">9.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Самый крупный сосуд кровеносной системы человека – это</w:t>
      </w:r>
    </w:p>
    <w:p w14:paraId="25F6D399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</w:rPr>
        <w:t xml:space="preserve"> сонная артерия</w:t>
      </w:r>
    </w:p>
    <w:p w14:paraId="7D542CDC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</w:rPr>
        <w:t xml:space="preserve"> легочная артерия</w:t>
      </w:r>
    </w:p>
    <w:p w14:paraId="07D6A5A8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</w:rPr>
        <w:t xml:space="preserve"> нижняя полая вена</w:t>
      </w:r>
    </w:p>
    <w:p w14:paraId="4841D0A1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</w:rPr>
        <w:t xml:space="preserve"> аорта</w:t>
      </w:r>
    </w:p>
    <w:p w14:paraId="4F2E7AE9">
      <w:pPr>
        <w:keepNext w:val="0"/>
        <w:keepLines w:val="0"/>
        <w:pageBreakBefore w:val="0"/>
        <w:widowControl/>
        <w:tabs>
          <w:tab w:val="left" w:pos="243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</w:rPr>
      </w:pPr>
    </w:p>
    <w:p w14:paraId="3A6E4AF0">
      <w:pPr>
        <w:pStyle w:val="15"/>
        <w:keepNext w:val="0"/>
        <w:keepLines w:val="0"/>
        <w:pageBreakBefore w:val="0"/>
        <w:widowControl/>
        <w:tabs>
          <w:tab w:val="left" w:pos="303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124" w:firstLine="658" w:firstLine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10.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К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железам</w:t>
      </w:r>
      <w:r>
        <w:rPr>
          <w:rFonts w:hint="default" w:ascii="Times New Roman" w:hAnsi="Times New Roman" w:cs="Times New Roman"/>
          <w:b/>
          <w:bCs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смешанной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секреции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относят</w:t>
      </w:r>
    </w:p>
    <w:p w14:paraId="2CCF3EAD">
      <w:pPr>
        <w:pStyle w:val="15"/>
        <w:keepNext w:val="0"/>
        <w:keepLines w:val="0"/>
        <w:pageBreakBefore w:val="0"/>
        <w:widowControl/>
        <w:tabs>
          <w:tab w:val="left" w:pos="657"/>
          <w:tab w:val="left" w:pos="658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124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половые</w:t>
      </w:r>
      <w:r>
        <w:rPr>
          <w:rFonts w:hint="default" w:ascii="Times New Roman" w:hAnsi="Times New Roman" w:cs="Times New Roman"/>
          <w:spacing w:val="-8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и</w:t>
      </w:r>
      <w:r>
        <w:rPr>
          <w:rFonts w:hint="default" w:ascii="Times New Roman" w:hAnsi="Times New Roman" w:cs="Times New Roman"/>
          <w:spacing w:val="-6"/>
          <w:sz w:val="28"/>
          <w:szCs w:val="28"/>
          <w:highlight w:val="none"/>
        </w:rPr>
        <w:t xml:space="preserve">  п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оджелудочную</w:t>
      </w:r>
    </w:p>
    <w:p w14:paraId="488FB0A0">
      <w:pPr>
        <w:pStyle w:val="15"/>
        <w:keepNext w:val="0"/>
        <w:keepLines w:val="0"/>
        <w:pageBreakBefore w:val="0"/>
        <w:widowControl/>
        <w:tabs>
          <w:tab w:val="left" w:pos="657"/>
          <w:tab w:val="left" w:pos="658"/>
          <w:tab w:val="left" w:pos="880"/>
          <w:tab w:val="left" w:pos="340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right="124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слюнные</w:t>
      </w:r>
      <w:r>
        <w:rPr>
          <w:rFonts w:hint="default" w:ascii="Times New Roman" w:hAnsi="Times New Roman" w:cs="Times New Roman"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и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железы</w:t>
      </w:r>
      <w:r>
        <w:rPr>
          <w:rFonts w:hint="default" w:ascii="Times New Roman" w:hAnsi="Times New Roman" w:cs="Times New Roman"/>
          <w:spacing w:val="-2"/>
          <w:sz w:val="28"/>
          <w:szCs w:val="28"/>
          <w:highlight w:val="none"/>
        </w:rPr>
        <w:t xml:space="preserve">  ж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елудка</w:t>
      </w:r>
    </w:p>
    <w:p w14:paraId="46A0C6E4">
      <w:pPr>
        <w:pStyle w:val="15"/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щитовидную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и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гипофиз</w:t>
      </w:r>
    </w:p>
    <w:p w14:paraId="5CB049C4">
      <w:pPr>
        <w:pStyle w:val="15"/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Г)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потовые</w:t>
      </w:r>
      <w:r>
        <w:rPr>
          <w:rFonts w:hint="default" w:ascii="Times New Roman" w:hAnsi="Times New Roman" w:cs="Times New Roman"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и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сальные</w:t>
      </w:r>
    </w:p>
    <w:p w14:paraId="6E83FCB3">
      <w:pPr>
        <w:pStyle w:val="15"/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06D86341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407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11.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При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укусе насекомого</w:t>
      </w:r>
      <w:r>
        <w:rPr>
          <w:rFonts w:hint="default" w:ascii="Times New Roman" w:hAnsi="Times New Roman" w:cs="Times New Roman"/>
          <w:b/>
          <w:bCs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кровь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человека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могут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попасть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возбудители</w:t>
      </w:r>
    </w:p>
    <w:p w14:paraId="1CA1A404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туберкулёза</w:t>
      </w:r>
    </w:p>
    <w:p w14:paraId="11030B06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дизентерии</w:t>
      </w:r>
    </w:p>
    <w:p w14:paraId="3A3796D3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малярии</w:t>
      </w:r>
    </w:p>
    <w:p w14:paraId="1B1A4966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гриппа</w:t>
      </w:r>
    </w:p>
    <w:p w14:paraId="37D6620E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366DB454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406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12.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Переносчик</w:t>
      </w:r>
      <w:r>
        <w:rPr>
          <w:rFonts w:hint="default" w:ascii="Times New Roman" w:hAnsi="Times New Roman" w:cs="Times New Roman"/>
          <w:b/>
          <w:bCs/>
          <w:spacing w:val="-7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возбудителя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энцефалита</w:t>
      </w:r>
      <w:r>
        <w:rPr>
          <w:rFonts w:hint="default" w:ascii="Times New Roman" w:hAnsi="Times New Roman" w:cs="Times New Roman"/>
          <w:b/>
          <w:bCs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–</w:t>
      </w:r>
    </w:p>
    <w:p w14:paraId="45F02C66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вошь</w:t>
      </w:r>
    </w:p>
    <w:p w14:paraId="411A11EC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блоха</w:t>
      </w:r>
    </w:p>
    <w:p w14:paraId="026BAF33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чесоточный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клещ</w:t>
      </w:r>
    </w:p>
    <w:p w14:paraId="6654C685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таёжный</w:t>
      </w:r>
      <w:r>
        <w:rPr>
          <w:rFonts w:hint="default" w:ascii="Times New Roman" w:hAnsi="Times New Roman" w:cs="Times New Roman"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клещ</w:t>
      </w:r>
    </w:p>
    <w:p w14:paraId="7569CB45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7FFE1062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404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13.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Размножение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малярийного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паразита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крови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человека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происходит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</w:t>
      </w:r>
    </w:p>
    <w:p w14:paraId="11E8069E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лейкоцитах</w:t>
      </w:r>
    </w:p>
    <w:p w14:paraId="56E56588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эритроцитах</w:t>
      </w:r>
    </w:p>
    <w:p w14:paraId="4A89AFF7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тромбоцитах</w:t>
      </w:r>
    </w:p>
    <w:p w14:paraId="7C2D5C75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лимфоцитах</w:t>
      </w:r>
    </w:p>
    <w:p w14:paraId="7B995AD9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5C9EF742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406"/>
          <w:tab w:val="left" w:pos="88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14.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При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нарушении</w:t>
      </w:r>
      <w:r>
        <w:rPr>
          <w:rFonts w:hint="default" w:ascii="Times New Roman" w:hAnsi="Times New Roman" w:cs="Times New Roman"/>
          <w:b/>
          <w:bCs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работы</w:t>
      </w:r>
      <w:r>
        <w:rPr>
          <w:rFonts w:hint="default" w:ascii="Times New Roman" w:hAnsi="Times New Roman" w:cs="Times New Roman"/>
          <w:b/>
          <w:bCs/>
          <w:spacing w:val="-1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почек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человека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основанием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для</w:t>
      </w:r>
      <w:r>
        <w:rPr>
          <w:rFonts w:hint="default" w:ascii="Times New Roman" w:hAnsi="Times New Roman" w:cs="Times New Roman"/>
          <w:b/>
          <w:bCs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беспокойства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является</w:t>
      </w:r>
      <w:r>
        <w:rPr>
          <w:rFonts w:hint="default" w:ascii="Times New Roman" w:hAnsi="Times New Roman" w:cs="Times New Roman"/>
          <w:b/>
          <w:bCs/>
          <w:spacing w:val="-2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появление</w:t>
      </w:r>
      <w:r>
        <w:rPr>
          <w:rFonts w:hint="default" w:ascii="Times New Roman" w:hAnsi="Times New Roman" w:cs="Times New Roman"/>
          <w:b/>
          <w:bCs/>
          <w:spacing w:val="-3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</w:t>
      </w:r>
      <w:r>
        <w:rPr>
          <w:rFonts w:hint="default" w:ascii="Times New Roman" w:hAnsi="Times New Roman" w:cs="Times New Roman"/>
          <w:b/>
          <w:bCs/>
          <w:spacing w:val="-5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моче</w:t>
      </w:r>
    </w:p>
    <w:p w14:paraId="1F18AB65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хлорида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натрия</w:t>
      </w:r>
    </w:p>
    <w:p w14:paraId="10B7AFE8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белка</w:t>
      </w:r>
    </w:p>
    <w:p w14:paraId="3220CC05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мочевины</w:t>
      </w:r>
    </w:p>
    <w:p w14:paraId="0E837CED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солей</w:t>
      </w:r>
      <w:r>
        <w:rPr>
          <w:rFonts w:hint="default" w:ascii="Times New Roman" w:hAnsi="Times New Roman" w:cs="Times New Roman"/>
          <w:spacing w:val="-4"/>
          <w:sz w:val="28"/>
          <w:szCs w:val="28"/>
          <w:highlight w:val="none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аммония</w:t>
      </w:r>
    </w:p>
    <w:p w14:paraId="457A1BEF">
      <w:pPr>
        <w:pStyle w:val="15"/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660" w:leftChars="0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611795D0">
      <w:pPr>
        <w:pStyle w:val="15"/>
        <w:keepNext w:val="0"/>
        <w:keepLines w:val="0"/>
        <w:pageBreakBefore w:val="0"/>
        <w:widowControl/>
        <w:numPr>
          <w:ilvl w:val="0"/>
          <w:numId w:val="1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b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sz w:val="28"/>
          <w:szCs w:val="28"/>
          <w:highlight w:val="none"/>
        </w:rPr>
        <w:t>Симпатический отдел вегетативной нервной системы человека</w:t>
      </w:r>
    </w:p>
    <w:p w14:paraId="5787AE62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усиливает волнообразные движения кишечника </w:t>
      </w:r>
    </w:p>
    <w:p w14:paraId="7946F9D6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доминирует в спокойном состоянии</w:t>
      </w:r>
    </w:p>
    <w:p w14:paraId="34660EB8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усиливает потоотделение</w:t>
      </w:r>
    </w:p>
    <w:p w14:paraId="782A9997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усиливает выделение желудочного сока</w:t>
      </w:r>
    </w:p>
    <w:p w14:paraId="57264FD2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690F58CB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16.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Печень вырабатывает</w:t>
      </w:r>
    </w:p>
    <w:p w14:paraId="67E6CACD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желчь       </w:t>
      </w:r>
    </w:p>
    <w:p w14:paraId="0F49539B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инсулин   </w:t>
      </w:r>
    </w:p>
    <w:p w14:paraId="01A9D979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ферменты           </w:t>
      </w:r>
    </w:p>
    <w:p w14:paraId="6F4A4C55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соляную кислоту</w:t>
      </w:r>
    </w:p>
    <w:p w14:paraId="0EF8345D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144BA18E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17.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Фермент, который расщепляет углеводы в ротовой полости:</w:t>
      </w:r>
    </w:p>
    <w:p w14:paraId="556EB5CE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пепсин;</w:t>
      </w:r>
    </w:p>
    <w:p w14:paraId="6565EF00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липаза;</w:t>
      </w:r>
    </w:p>
    <w:p w14:paraId="44BCED27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амилаза.</w:t>
      </w:r>
    </w:p>
    <w:p w14:paraId="625CDF7A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Г) трипсин</w:t>
      </w:r>
    </w:p>
    <w:p w14:paraId="03698A7B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</w:pPr>
    </w:p>
    <w:p w14:paraId="73048741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 xml:space="preserve">18.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В какой структуре мочевыделительной системы происходит фильтрация крови?</w:t>
      </w:r>
    </w:p>
    <w:p w14:paraId="50218EE6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А)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дистальный извитой каналец;</w:t>
      </w:r>
    </w:p>
    <w:p w14:paraId="08FBF22B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Б)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капсула Боумена-Шумлянского;</w:t>
      </w:r>
    </w:p>
    <w:p w14:paraId="7099483F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В)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 xml:space="preserve"> петля Генле</w:t>
      </w:r>
    </w:p>
    <w:p w14:paraId="3DC8712B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Г) почечная лоханка</w:t>
      </w:r>
    </w:p>
    <w:p w14:paraId="065E1B82">
      <w:pPr>
        <w:keepNext w:val="0"/>
        <w:keepLines w:val="0"/>
        <w:pageBreakBefore w:val="0"/>
        <w:widowControl/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</w:pPr>
    </w:p>
    <w:p w14:paraId="497A4BBC">
      <w:pPr>
        <w:keepNext w:val="0"/>
        <w:keepLines w:val="0"/>
        <w:pageBreakBefore w:val="0"/>
        <w:widowControl/>
        <w:numPr>
          <w:ilvl w:val="0"/>
          <w:numId w:val="2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ind w:left="0" w:leftChars="0" w:firstLine="658" w:firstLineChars="235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Кожа выстлана эпителием</w:t>
      </w:r>
    </w:p>
    <w:p w14:paraId="01D7F7FE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многослойным плоским ороговевающим</w:t>
      </w:r>
    </w:p>
    <w:p w14:paraId="68C1F14F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переходным</w:t>
      </w:r>
    </w:p>
    <w:p w14:paraId="2614C320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многослойным плоским неорговевающим</w:t>
      </w:r>
    </w:p>
    <w:p w14:paraId="4B2916E4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однослойным плоским</w:t>
      </w:r>
    </w:p>
    <w:p w14:paraId="49750B31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</w:p>
    <w:p w14:paraId="3856C420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  <w:lang w:val="ru-RU"/>
        </w:rPr>
        <w:t>20.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  <w:highlight w:val="none"/>
        </w:rPr>
        <w:t>Осмотическое давление клетки зависит от содержания</w:t>
      </w:r>
    </w:p>
    <w:p w14:paraId="62F04272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А)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жиров</w:t>
      </w:r>
    </w:p>
    <w:p w14:paraId="6A556D17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Б)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солей</w:t>
      </w:r>
    </w:p>
    <w:p w14:paraId="396BFFA5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В)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белков</w:t>
      </w:r>
    </w:p>
    <w:p w14:paraId="71664963">
      <w:pPr>
        <w:keepNext w:val="0"/>
        <w:keepLines w:val="0"/>
        <w:pageBreakBefore w:val="0"/>
        <w:widowControl/>
        <w:numPr>
          <w:ilvl w:val="0"/>
          <w:numId w:val="0"/>
        </w:numPr>
        <w:tabs>
          <w:tab w:val="left" w:pos="880"/>
          <w:tab w:val="left" w:pos="1520"/>
          <w:tab w:val="left" w:pos="152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hint="default" w:ascii="Times New Roman" w:hAnsi="Times New Roman" w:cs="Times New Roman"/>
          <w:sz w:val="28"/>
          <w:szCs w:val="28"/>
          <w:highlight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Г) </w:t>
      </w:r>
      <w:r>
        <w:rPr>
          <w:rFonts w:hint="default" w:ascii="Times New Roman" w:hAnsi="Times New Roman" w:cs="Times New Roman"/>
          <w:sz w:val="28"/>
          <w:szCs w:val="28"/>
          <w:highlight w:val="none"/>
        </w:rPr>
        <w:t>углеводов</w:t>
      </w:r>
    </w:p>
    <w:p w14:paraId="7DFBC11E">
      <w:pPr>
        <w:spacing w:before="100" w:beforeAutospacing="1" w:after="100" w:afterAutospacing="1"/>
        <w:jc w:val="center"/>
        <w:rPr>
          <w:b/>
          <w:szCs w:val="28"/>
        </w:rPr>
      </w:pPr>
      <w:r>
        <w:rPr>
          <w:b/>
          <w:szCs w:val="28"/>
        </w:rPr>
        <w:t>5. Список литературы</w:t>
      </w:r>
    </w:p>
    <w:p w14:paraId="3E2C9C67">
      <w:pPr>
        <w:numPr>
          <w:ilvl w:val="0"/>
          <w:numId w:val="3"/>
        </w:numPr>
        <w:ind w:left="0"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Биология: для поступающих в вузы / Р. Г. Заяц [и др.]. – 5 е изд., испр. – Минск: Вышэйшая школа, 2015 – 639 с.</w:t>
      </w:r>
    </w:p>
    <w:p w14:paraId="5078E2AD">
      <w:pPr>
        <w:numPr>
          <w:ilvl w:val="0"/>
          <w:numId w:val="3"/>
        </w:numPr>
        <w:ind w:left="0" w:firstLine="709"/>
        <w:jc w:val="both"/>
        <w:rPr>
          <w:rFonts w:eastAsia="Calibri"/>
          <w:szCs w:val="28"/>
          <w:lang w:eastAsia="en-US"/>
        </w:rPr>
      </w:pPr>
      <w:r>
        <w:rPr>
          <w:rFonts w:eastAsia="Calibri"/>
          <w:szCs w:val="28"/>
          <w:lang w:eastAsia="en-US"/>
        </w:rPr>
        <w:t>Богданова Т.Л., Биология для старшеклассников и поступающих в вузы – 3-е изд. – М.: АСТ-ПРЕССШКОЛА, 2008 – 816 с.</w:t>
      </w:r>
    </w:p>
    <w:p w14:paraId="6114B7C4">
      <w:pPr>
        <w:numPr>
          <w:ilvl w:val="0"/>
          <w:numId w:val="3"/>
        </w:numPr>
        <w:ind w:left="0" w:firstLine="709"/>
        <w:jc w:val="both"/>
        <w:rPr>
          <w:rFonts w:eastAsia="Calibri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>Тейлор Д., Стаут У., Грин Н. Биология: в 3-х т. 11-е изд. Учебник. – М.: Лаборатория знаний, 2019. – 1352 с.</w:t>
      </w:r>
    </w:p>
    <w:p w14:paraId="7E56C789">
      <w:pPr>
        <w:numPr>
          <w:ilvl w:val="0"/>
          <w:numId w:val="3"/>
        </w:numPr>
        <w:spacing w:after="0"/>
        <w:ind w:left="0" w:leftChars="0" w:firstLine="709" w:firstLineChars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Дрогомиров А.Г., Маш Р.Д. Биология. 8 класс: Учебник. – М.: Вентатна-Граф, 2016, 2017. – 288 с.</w:t>
      </w:r>
    </w:p>
    <w:p w14:paraId="35A8159B">
      <w:pPr>
        <w:numPr>
          <w:ilvl w:val="0"/>
          <w:numId w:val="3"/>
        </w:numPr>
        <w:spacing w:after="0"/>
        <w:ind w:left="0" w:leftChars="0" w:firstLine="709" w:firstLineChars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Сивоглазов В.И., Агафонова И.Б., Захарова Е.Т. Биология. Общая биология. Базовый уровень. Учебник для 10–11 классов. – М.: Дрофа, 2014. – 384 с.</w:t>
      </w:r>
    </w:p>
    <w:p w14:paraId="3C67474D">
      <w:pPr>
        <w:numPr>
          <w:numId w:val="0"/>
        </w:numPr>
        <w:ind w:left="709" w:leftChars="0"/>
        <w:jc w:val="both"/>
        <w:rPr>
          <w:rFonts w:eastAsia="Calibri"/>
          <w:szCs w:val="28"/>
          <w:lang w:eastAsia="en-US"/>
        </w:rPr>
      </w:pPr>
    </w:p>
    <w:p w14:paraId="09568EBA">
      <w:pPr>
        <w:pStyle w:val="25"/>
        <w:spacing w:before="0" w:beforeAutospacing="0" w:after="0" w:afterAutospacing="0"/>
        <w:ind w:left="34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 </w:t>
      </w:r>
    </w:p>
    <w:p w14:paraId="58AE339C">
      <w:pPr>
        <w:pStyle w:val="25"/>
        <w:spacing w:before="0" w:beforeAutospacing="0" w:after="0" w:afterAutospacing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Электронные источники</w:t>
      </w:r>
    </w:p>
    <w:p w14:paraId="2DFED0CC">
      <w:pPr>
        <w:pStyle w:val="25"/>
        <w:spacing w:before="0" w:beforeAutospacing="0" w:after="0" w:afterAutospacing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Сайт Федеральной службы по надзору в сфере образования и науки, ФГБНУ «Федеральный институт педагогических измерений»// </w:t>
      </w:r>
      <w:r>
        <w:fldChar w:fldCharType="begin"/>
      </w:r>
      <w:r>
        <w:instrText xml:space="preserve"> HYPERLINK "http://www.fipi.ru/ege-i-gve-11/demoversii-specifikacii-kodifikatory" </w:instrText>
      </w:r>
      <w:r>
        <w:fldChar w:fldCharType="separate"/>
      </w:r>
      <w:r>
        <w:rPr>
          <w:rFonts w:ascii="Times New Roman" w:hAnsi="Times New Roman"/>
          <w:sz w:val="28"/>
          <w:szCs w:val="28"/>
        </w:rPr>
        <w:t>http://www.fipi.ru/ege-i-gve-11/demoversii-specifikacii-kodifikatory</w:t>
      </w:r>
      <w:r>
        <w:rPr>
          <w:rFonts w:ascii="Times New Roman" w:hAnsi="Times New Roman"/>
          <w:sz w:val="28"/>
          <w:szCs w:val="28"/>
        </w:rPr>
        <w:fldChar w:fldCharType="end"/>
      </w:r>
    </w:p>
    <w:p w14:paraId="239CF5E2">
      <w:pPr>
        <w:pStyle w:val="25"/>
        <w:spacing w:before="0" w:beforeAutospacing="0" w:after="0" w:afterAutospacing="0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https://www.msu.ru/libraries/ — электронный каталог библиотек МГУ им. М.В. Ломоносова.</w:t>
      </w: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CC"/>
    <w:family w:val="swiss"/>
    <w:pitch w:val="default"/>
    <w:sig w:usb0="A00006FF" w:usb1="4000205B" w:usb2="0000001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ABAC13"/>
    <w:multiLevelType w:val="singleLevel"/>
    <w:tmpl w:val="0AABAC13"/>
    <w:lvl w:ilvl="0" w:tentative="0">
      <w:start w:val="15"/>
      <w:numFmt w:val="decimal"/>
      <w:suff w:val="space"/>
      <w:lvlText w:val="%1."/>
      <w:lvlJc w:val="left"/>
    </w:lvl>
  </w:abstractNum>
  <w:abstractNum w:abstractNumId="1">
    <w:nsid w:val="0D6C1BEB"/>
    <w:multiLevelType w:val="multilevel"/>
    <w:tmpl w:val="0D6C1BEB"/>
    <w:lvl w:ilvl="0" w:tentative="0">
      <w:start w:val="1"/>
      <w:numFmt w:val="decimal"/>
      <w:lvlText w:val="%1."/>
      <w:lvlJc w:val="left"/>
      <w:pPr>
        <w:ind w:left="720" w:hanging="360"/>
      </w:p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3666E6"/>
    <w:multiLevelType w:val="singleLevel"/>
    <w:tmpl w:val="343666E6"/>
    <w:lvl w:ilvl="0" w:tentative="0">
      <w:start w:val="19"/>
      <w:numFmt w:val="decimal"/>
      <w:suff w:val="space"/>
      <w:lvlText w:val="%1.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ocumentProtection w:enforcement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2F"/>
    <w:rsid w:val="00021529"/>
    <w:rsid w:val="00044188"/>
    <w:rsid w:val="000462B0"/>
    <w:rsid w:val="00070E15"/>
    <w:rsid w:val="00085695"/>
    <w:rsid w:val="00093D92"/>
    <w:rsid w:val="00097197"/>
    <w:rsid w:val="000B6A5C"/>
    <w:rsid w:val="000B6F88"/>
    <w:rsid w:val="000D30D0"/>
    <w:rsid w:val="000F5E25"/>
    <w:rsid w:val="001002D4"/>
    <w:rsid w:val="001517D1"/>
    <w:rsid w:val="00160343"/>
    <w:rsid w:val="001660A4"/>
    <w:rsid w:val="00177FDE"/>
    <w:rsid w:val="001820B5"/>
    <w:rsid w:val="00184331"/>
    <w:rsid w:val="00197B8D"/>
    <w:rsid w:val="001A6480"/>
    <w:rsid w:val="001B1CB4"/>
    <w:rsid w:val="001C7B31"/>
    <w:rsid w:val="002057C8"/>
    <w:rsid w:val="00212C37"/>
    <w:rsid w:val="00263A28"/>
    <w:rsid w:val="00265597"/>
    <w:rsid w:val="0027360C"/>
    <w:rsid w:val="002835E5"/>
    <w:rsid w:val="002C54B0"/>
    <w:rsid w:val="002C79DE"/>
    <w:rsid w:val="003003AB"/>
    <w:rsid w:val="003056F9"/>
    <w:rsid w:val="00315F02"/>
    <w:rsid w:val="00332B36"/>
    <w:rsid w:val="003377C2"/>
    <w:rsid w:val="0034484F"/>
    <w:rsid w:val="0035748C"/>
    <w:rsid w:val="0036122C"/>
    <w:rsid w:val="00365707"/>
    <w:rsid w:val="00375810"/>
    <w:rsid w:val="00375944"/>
    <w:rsid w:val="003A55F3"/>
    <w:rsid w:val="003A58C4"/>
    <w:rsid w:val="003B68E1"/>
    <w:rsid w:val="003E7435"/>
    <w:rsid w:val="003F2A4B"/>
    <w:rsid w:val="00407647"/>
    <w:rsid w:val="004142CE"/>
    <w:rsid w:val="00450627"/>
    <w:rsid w:val="0048328A"/>
    <w:rsid w:val="00486AFE"/>
    <w:rsid w:val="004B4661"/>
    <w:rsid w:val="004C0178"/>
    <w:rsid w:val="004D0FFE"/>
    <w:rsid w:val="004E1B89"/>
    <w:rsid w:val="004E54EA"/>
    <w:rsid w:val="004F419A"/>
    <w:rsid w:val="004F5EAF"/>
    <w:rsid w:val="00515E65"/>
    <w:rsid w:val="00517B74"/>
    <w:rsid w:val="0052664D"/>
    <w:rsid w:val="00545BF4"/>
    <w:rsid w:val="00550FAE"/>
    <w:rsid w:val="00553B00"/>
    <w:rsid w:val="00574DFF"/>
    <w:rsid w:val="00594371"/>
    <w:rsid w:val="005A2547"/>
    <w:rsid w:val="005B4F5C"/>
    <w:rsid w:val="005B70E7"/>
    <w:rsid w:val="005D42EB"/>
    <w:rsid w:val="005D43DC"/>
    <w:rsid w:val="005E30DC"/>
    <w:rsid w:val="005F4586"/>
    <w:rsid w:val="00615F8D"/>
    <w:rsid w:val="00625993"/>
    <w:rsid w:val="0063395E"/>
    <w:rsid w:val="00660C7B"/>
    <w:rsid w:val="006A07CF"/>
    <w:rsid w:val="006B09D0"/>
    <w:rsid w:val="006B412F"/>
    <w:rsid w:val="006C603E"/>
    <w:rsid w:val="006D255D"/>
    <w:rsid w:val="006D550D"/>
    <w:rsid w:val="006E6090"/>
    <w:rsid w:val="006E644E"/>
    <w:rsid w:val="007019EF"/>
    <w:rsid w:val="007301DF"/>
    <w:rsid w:val="00736546"/>
    <w:rsid w:val="00740ADA"/>
    <w:rsid w:val="0075338E"/>
    <w:rsid w:val="00753568"/>
    <w:rsid w:val="00753BBE"/>
    <w:rsid w:val="00757EAB"/>
    <w:rsid w:val="00793069"/>
    <w:rsid w:val="00793DB0"/>
    <w:rsid w:val="00797183"/>
    <w:rsid w:val="007A55A9"/>
    <w:rsid w:val="007B71CD"/>
    <w:rsid w:val="007E53A4"/>
    <w:rsid w:val="00835F24"/>
    <w:rsid w:val="00844BA0"/>
    <w:rsid w:val="00867067"/>
    <w:rsid w:val="00875B13"/>
    <w:rsid w:val="00884DAC"/>
    <w:rsid w:val="00890666"/>
    <w:rsid w:val="008A730A"/>
    <w:rsid w:val="008C3339"/>
    <w:rsid w:val="008D1516"/>
    <w:rsid w:val="008D365B"/>
    <w:rsid w:val="008D41D1"/>
    <w:rsid w:val="008F0A88"/>
    <w:rsid w:val="00904884"/>
    <w:rsid w:val="00904FE2"/>
    <w:rsid w:val="0090652F"/>
    <w:rsid w:val="00924A47"/>
    <w:rsid w:val="009306CA"/>
    <w:rsid w:val="00932440"/>
    <w:rsid w:val="00943A97"/>
    <w:rsid w:val="00955A2F"/>
    <w:rsid w:val="00957786"/>
    <w:rsid w:val="00966181"/>
    <w:rsid w:val="009809D6"/>
    <w:rsid w:val="009843D4"/>
    <w:rsid w:val="00992A79"/>
    <w:rsid w:val="009C5DEE"/>
    <w:rsid w:val="009E4950"/>
    <w:rsid w:val="009F6E02"/>
    <w:rsid w:val="00A03DD5"/>
    <w:rsid w:val="00A0594A"/>
    <w:rsid w:val="00A13E2F"/>
    <w:rsid w:val="00A31C5C"/>
    <w:rsid w:val="00A4212B"/>
    <w:rsid w:val="00A45DDA"/>
    <w:rsid w:val="00A46806"/>
    <w:rsid w:val="00A546CD"/>
    <w:rsid w:val="00A56A09"/>
    <w:rsid w:val="00A615FB"/>
    <w:rsid w:val="00A749F8"/>
    <w:rsid w:val="00A84BCD"/>
    <w:rsid w:val="00A90B81"/>
    <w:rsid w:val="00AC5A89"/>
    <w:rsid w:val="00AC6F89"/>
    <w:rsid w:val="00AF3F2F"/>
    <w:rsid w:val="00B43929"/>
    <w:rsid w:val="00B52281"/>
    <w:rsid w:val="00B648B8"/>
    <w:rsid w:val="00B65E50"/>
    <w:rsid w:val="00B80B12"/>
    <w:rsid w:val="00B97EEB"/>
    <w:rsid w:val="00BA7D62"/>
    <w:rsid w:val="00BB021C"/>
    <w:rsid w:val="00BC5D83"/>
    <w:rsid w:val="00BE7035"/>
    <w:rsid w:val="00C51CE0"/>
    <w:rsid w:val="00C53526"/>
    <w:rsid w:val="00C66B7F"/>
    <w:rsid w:val="00C8688D"/>
    <w:rsid w:val="00CA6D70"/>
    <w:rsid w:val="00CC6B70"/>
    <w:rsid w:val="00CE6DD6"/>
    <w:rsid w:val="00CE6FF6"/>
    <w:rsid w:val="00D03750"/>
    <w:rsid w:val="00D062BD"/>
    <w:rsid w:val="00D33FE8"/>
    <w:rsid w:val="00D36F64"/>
    <w:rsid w:val="00D40F99"/>
    <w:rsid w:val="00D62113"/>
    <w:rsid w:val="00D969C5"/>
    <w:rsid w:val="00DA2931"/>
    <w:rsid w:val="00DA7BC5"/>
    <w:rsid w:val="00DD4C34"/>
    <w:rsid w:val="00DE28DA"/>
    <w:rsid w:val="00E01564"/>
    <w:rsid w:val="00E02511"/>
    <w:rsid w:val="00E10AAC"/>
    <w:rsid w:val="00E16C86"/>
    <w:rsid w:val="00E4183F"/>
    <w:rsid w:val="00E6588E"/>
    <w:rsid w:val="00E72CEE"/>
    <w:rsid w:val="00E75A92"/>
    <w:rsid w:val="00EA2012"/>
    <w:rsid w:val="00EE3414"/>
    <w:rsid w:val="00F03B43"/>
    <w:rsid w:val="00F03C1E"/>
    <w:rsid w:val="00F11C4A"/>
    <w:rsid w:val="00F2400E"/>
    <w:rsid w:val="00F437D0"/>
    <w:rsid w:val="00F9039D"/>
    <w:rsid w:val="00FE401F"/>
    <w:rsid w:val="00FE4B65"/>
    <w:rsid w:val="1AB142BE"/>
    <w:rsid w:val="4C7C1ECB"/>
    <w:rsid w:val="5E253D03"/>
    <w:rsid w:val="7A034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qFormat="1"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nhideWhenUsed="0" w:uiPriority="0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8"/>
      <w:lang w:val="ru-RU" w:eastAsia="ru-RU" w:bidi="ar-SA"/>
    </w:rPr>
  </w:style>
  <w:style w:type="paragraph" w:styleId="2">
    <w:name w:val="heading 2"/>
    <w:basedOn w:val="1"/>
    <w:next w:val="1"/>
    <w:link w:val="22"/>
    <w:semiHidden/>
    <w:unhideWhenUsed/>
    <w:qFormat/>
    <w:uiPriority w:val="9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1"/>
    <w:next w:val="1"/>
    <w:link w:val="21"/>
    <w:qFormat/>
    <w:uiPriority w:val="0"/>
    <w:pPr>
      <w:keepNext/>
      <w:spacing w:line="360" w:lineRule="auto"/>
      <w:outlineLvl w:val="2"/>
    </w:pPr>
    <w:rPr>
      <w:b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otnote reference"/>
    <w:semiHidden/>
    <w:unhideWhenUsed/>
    <w:uiPriority w:val="99"/>
    <w:rPr>
      <w:vertAlign w:val="superscript"/>
    </w:rPr>
  </w:style>
  <w:style w:type="character" w:styleId="7">
    <w:name w:val="Hyperlink"/>
    <w:unhideWhenUsed/>
    <w:qFormat/>
    <w:uiPriority w:val="99"/>
    <w:rPr>
      <w:color w:val="0000FF"/>
      <w:u w:val="single"/>
    </w:rPr>
  </w:style>
  <w:style w:type="paragraph" w:styleId="8">
    <w:name w:val="Body Text 2"/>
    <w:basedOn w:val="1"/>
    <w:link w:val="20"/>
    <w:semiHidden/>
    <w:unhideWhenUsed/>
    <w:qFormat/>
    <w:uiPriority w:val="99"/>
    <w:pPr>
      <w:spacing w:after="120" w:line="480" w:lineRule="auto"/>
    </w:pPr>
  </w:style>
  <w:style w:type="paragraph" w:styleId="9">
    <w:name w:val="footnote text"/>
    <w:basedOn w:val="1"/>
    <w:link w:val="23"/>
    <w:semiHidden/>
    <w:unhideWhenUsed/>
    <w:uiPriority w:val="99"/>
    <w:pPr>
      <w:ind w:firstLine="709"/>
      <w:jc w:val="both"/>
    </w:pPr>
    <w:rPr>
      <w:rFonts w:eastAsia="Calibri"/>
      <w:sz w:val="20"/>
      <w:lang w:eastAsia="en-US"/>
    </w:rPr>
  </w:style>
  <w:style w:type="paragraph" w:styleId="10">
    <w:name w:val="Body Text"/>
    <w:basedOn w:val="1"/>
    <w:link w:val="18"/>
    <w:uiPriority w:val="0"/>
    <w:pPr>
      <w:jc w:val="both"/>
    </w:pPr>
    <w:rPr>
      <w:sz w:val="26"/>
    </w:rPr>
  </w:style>
  <w:style w:type="paragraph" w:styleId="11">
    <w:name w:val="Body Text Indent"/>
    <w:basedOn w:val="1"/>
    <w:link w:val="19"/>
    <w:qFormat/>
    <w:uiPriority w:val="0"/>
    <w:pPr>
      <w:spacing w:after="120"/>
      <w:ind w:left="283"/>
    </w:pPr>
  </w:style>
  <w:style w:type="paragraph" w:styleId="12">
    <w:name w:val="Normal (Web)"/>
    <w:basedOn w:val="1"/>
    <w:unhideWhenUsed/>
    <w:qFormat/>
    <w:uiPriority w:val="0"/>
    <w:pPr>
      <w:spacing w:before="100" w:beforeAutospacing="1" w:after="100" w:afterAutospacing="1"/>
    </w:pPr>
    <w:rPr>
      <w:sz w:val="24"/>
      <w:szCs w:val="24"/>
    </w:rPr>
  </w:style>
  <w:style w:type="paragraph" w:styleId="13">
    <w:name w:val="HTML Preformatted"/>
    <w:basedOn w:val="1"/>
    <w:link w:val="24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</w:rPr>
  </w:style>
  <w:style w:type="table" w:styleId="14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5">
    <w:name w:val="List Paragraph"/>
    <w:basedOn w:val="1"/>
    <w:qFormat/>
    <w:uiPriority w:val="34"/>
    <w:pPr>
      <w:ind w:left="720"/>
      <w:contextualSpacing/>
    </w:pPr>
  </w:style>
  <w:style w:type="paragraph" w:customStyle="1" w:styleId="16">
    <w:name w:val="Название1"/>
    <w:basedOn w:val="1"/>
    <w:link w:val="17"/>
    <w:qFormat/>
    <w:uiPriority w:val="0"/>
    <w:pPr>
      <w:jc w:val="center"/>
    </w:pPr>
    <w:rPr>
      <w:b/>
      <w:sz w:val="20"/>
    </w:rPr>
  </w:style>
  <w:style w:type="character" w:customStyle="1" w:styleId="17">
    <w:name w:val="Название Знак"/>
    <w:link w:val="16"/>
    <w:uiPriority w:val="0"/>
    <w:rPr>
      <w:rFonts w:ascii="Times New Roman" w:hAnsi="Times New Roman" w:eastAsia="Times New Roman" w:cs="Times New Roman"/>
      <w:b/>
      <w:szCs w:val="20"/>
      <w:lang w:eastAsia="ru-RU"/>
    </w:rPr>
  </w:style>
  <w:style w:type="character" w:customStyle="1" w:styleId="18">
    <w:name w:val="Основной текст Знак"/>
    <w:link w:val="10"/>
    <w:uiPriority w:val="0"/>
    <w:rPr>
      <w:rFonts w:ascii="Times New Roman" w:hAnsi="Times New Roman" w:eastAsia="Times New Roman" w:cs="Times New Roman"/>
      <w:sz w:val="26"/>
      <w:szCs w:val="20"/>
      <w:lang w:eastAsia="ru-RU"/>
    </w:rPr>
  </w:style>
  <w:style w:type="character" w:customStyle="1" w:styleId="19">
    <w:name w:val="Основной текст с отступом Знак"/>
    <w:link w:val="11"/>
    <w:qFormat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20">
    <w:name w:val="Основной текст 2 Знак"/>
    <w:link w:val="8"/>
    <w:semiHidden/>
    <w:uiPriority w:val="99"/>
    <w:rPr>
      <w:rFonts w:ascii="Times New Roman" w:hAnsi="Times New Roman" w:eastAsia="Times New Roman"/>
      <w:sz w:val="28"/>
    </w:rPr>
  </w:style>
  <w:style w:type="character" w:customStyle="1" w:styleId="21">
    <w:name w:val="Заголовок 3 Знак"/>
    <w:link w:val="3"/>
    <w:qFormat/>
    <w:uiPriority w:val="0"/>
    <w:rPr>
      <w:rFonts w:ascii="Times New Roman" w:hAnsi="Times New Roman" w:eastAsia="Times New Roman"/>
      <w:b/>
      <w:sz w:val="28"/>
    </w:rPr>
  </w:style>
  <w:style w:type="character" w:customStyle="1" w:styleId="22">
    <w:name w:val="Заголовок 2 Знак"/>
    <w:link w:val="2"/>
    <w:semiHidden/>
    <w:uiPriority w:val="9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customStyle="1" w:styleId="23">
    <w:name w:val="Текст сноски Знак"/>
    <w:link w:val="9"/>
    <w:semiHidden/>
    <w:uiPriority w:val="99"/>
    <w:rPr>
      <w:rFonts w:ascii="Times New Roman" w:hAnsi="Times New Roman"/>
      <w:lang w:eastAsia="en-US"/>
    </w:rPr>
  </w:style>
  <w:style w:type="character" w:customStyle="1" w:styleId="24">
    <w:name w:val="Стандартный HTML Знак"/>
    <w:link w:val="13"/>
    <w:qFormat/>
    <w:uiPriority w:val="0"/>
    <w:rPr>
      <w:rFonts w:ascii="Courier New" w:hAnsi="Courier New" w:eastAsia="Times New Roman" w:cs="Courier New"/>
    </w:rPr>
  </w:style>
  <w:style w:type="paragraph" w:customStyle="1" w:styleId="25">
    <w:name w:val="text"/>
    <w:basedOn w:val="1"/>
    <w:uiPriority w:val="0"/>
    <w:pPr>
      <w:spacing w:before="100" w:beforeAutospacing="1" w:after="100" w:afterAutospacing="1"/>
      <w:jc w:val="both"/>
    </w:pPr>
    <w:rPr>
      <w:rFonts w:ascii="Verdana" w:hAnsi="Verdana"/>
      <w:sz w:val="24"/>
      <w:szCs w:val="24"/>
    </w:rPr>
  </w:style>
  <w:style w:type="paragraph" w:customStyle="1" w:styleId="26">
    <w:name w:val="text3"/>
    <w:basedOn w:val="1"/>
    <w:qFormat/>
    <w:uiPriority w:val="0"/>
    <w:pPr>
      <w:spacing w:before="100" w:beforeAutospacing="1" w:after="100" w:afterAutospacing="1"/>
      <w:jc w:val="center"/>
    </w:pPr>
    <w:rPr>
      <w:rFonts w:ascii="Verdana" w:hAnsi="Verdana"/>
      <w:sz w:val="24"/>
      <w:szCs w:val="24"/>
    </w:rPr>
  </w:style>
  <w:style w:type="paragraph" w:customStyle="1" w:styleId="27">
    <w:name w:val="Default"/>
    <w:qFormat/>
    <w:uiPriority w:val="0"/>
    <w:pPr>
      <w:autoSpaceDE w:val="0"/>
      <w:autoSpaceDN w:val="0"/>
      <w:adjustRightInd w:val="0"/>
    </w:pPr>
    <w:rPr>
      <w:rFonts w:ascii="Times New Roman" w:hAnsi="Times New Roman" w:eastAsia="Times New Roman" w:cs="Times New Roman"/>
      <w:color w:val="000000"/>
      <w:sz w:val="24"/>
      <w:szCs w:val="24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12</Pages>
  <Words>1794</Words>
  <Characters>10232</Characters>
  <Lines>85</Lines>
  <Paragraphs>24</Paragraphs>
  <TotalTime>1</TotalTime>
  <ScaleCrop>false</ScaleCrop>
  <LinksUpToDate>false</LinksUpToDate>
  <CharactersWithSpaces>12002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2024-01-19T13:22:00Z</dcterms:created>
  <dc:creator>Admin</dc:creator>
  <cp:lastModifiedBy>WPS_1700477887</cp:lastModifiedBy>
  <cp:lastPrinted>2010-12-25T10:24:00Z</cp:lastPrinted>
  <dcterms:modified xsi:type="dcterms:W3CDTF">2025-01-13T08:01:50Z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3F88E79C297E4DD8981BF5C38AFEA777_13</vt:lpwstr>
  </property>
</Properties>
</file>