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C12D1" w:rsidRDefault="005C12D1" w:rsidP="005C12D1">
      <w:pPr>
        <w:pStyle w:val="Default"/>
      </w:pPr>
    </w:p>
    <w:p w:rsidR="009A2A91" w:rsidRDefault="009A2A91" w:rsidP="009A2A91">
      <w:pPr>
        <w:pStyle w:val="Defaul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ВОПРОСЫ</w:t>
      </w:r>
    </w:p>
    <w:p w:rsidR="005C12D1" w:rsidRPr="005C12D1" w:rsidRDefault="009A2A91" w:rsidP="009A2A91">
      <w:pPr>
        <w:pStyle w:val="Default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к экзамену по дисциплине «</w:t>
      </w:r>
      <w:r w:rsidR="005C12D1" w:rsidRPr="005C12D1">
        <w:rPr>
          <w:b/>
          <w:bCs/>
          <w:sz w:val="28"/>
          <w:szCs w:val="28"/>
        </w:rPr>
        <w:t>Биология</w:t>
      </w:r>
      <w:r>
        <w:rPr>
          <w:b/>
          <w:bCs/>
          <w:sz w:val="28"/>
          <w:szCs w:val="28"/>
        </w:rPr>
        <w:t>»</w:t>
      </w:r>
    </w:p>
    <w:p w:rsidR="005C12D1" w:rsidRPr="005C12D1" w:rsidRDefault="005C12D1" w:rsidP="005C12D1">
      <w:pPr>
        <w:pStyle w:val="Default"/>
        <w:rPr>
          <w:sz w:val="28"/>
          <w:szCs w:val="28"/>
        </w:rPr>
      </w:pPr>
      <w:r w:rsidRPr="005C12D1">
        <w:rPr>
          <w:b/>
          <w:bCs/>
          <w:sz w:val="28"/>
          <w:szCs w:val="28"/>
        </w:rPr>
        <w:t xml:space="preserve">Направление подготовки: </w:t>
      </w:r>
      <w:r w:rsidRPr="005C12D1">
        <w:rPr>
          <w:sz w:val="28"/>
          <w:szCs w:val="28"/>
        </w:rPr>
        <w:t>44.03.05 Педагогиче</w:t>
      </w:r>
      <w:r>
        <w:rPr>
          <w:sz w:val="28"/>
          <w:szCs w:val="28"/>
        </w:rPr>
        <w:t>ское образование (с двумя профи</w:t>
      </w:r>
      <w:r w:rsidRPr="005C12D1">
        <w:rPr>
          <w:sz w:val="28"/>
          <w:szCs w:val="28"/>
        </w:rPr>
        <w:t xml:space="preserve">лями подготовки) </w:t>
      </w:r>
    </w:p>
    <w:p w:rsidR="005C12D1" w:rsidRPr="005C12D1" w:rsidRDefault="005C12D1" w:rsidP="005C12D1">
      <w:pPr>
        <w:pStyle w:val="Default"/>
        <w:rPr>
          <w:sz w:val="28"/>
          <w:szCs w:val="28"/>
        </w:rPr>
      </w:pPr>
      <w:r w:rsidRPr="005C12D1">
        <w:rPr>
          <w:b/>
          <w:bCs/>
          <w:sz w:val="28"/>
          <w:szCs w:val="28"/>
        </w:rPr>
        <w:t xml:space="preserve">Направленность (профиль): </w:t>
      </w:r>
      <w:r w:rsidRPr="005C12D1">
        <w:rPr>
          <w:sz w:val="28"/>
          <w:szCs w:val="28"/>
        </w:rPr>
        <w:t xml:space="preserve">Химико-биологическое образование. География </w:t>
      </w:r>
    </w:p>
    <w:p w:rsidR="005C12D1" w:rsidRPr="005C12D1" w:rsidRDefault="005C12D1" w:rsidP="005C12D1">
      <w:pPr>
        <w:pStyle w:val="Default"/>
        <w:rPr>
          <w:sz w:val="28"/>
          <w:szCs w:val="28"/>
        </w:rPr>
      </w:pPr>
      <w:r w:rsidRPr="005C12D1">
        <w:rPr>
          <w:b/>
          <w:bCs/>
          <w:sz w:val="28"/>
          <w:szCs w:val="28"/>
        </w:rPr>
        <w:t xml:space="preserve">Квалификация (степень): </w:t>
      </w:r>
      <w:r w:rsidRPr="005C12D1">
        <w:rPr>
          <w:i/>
          <w:iCs/>
          <w:sz w:val="28"/>
          <w:szCs w:val="28"/>
        </w:rPr>
        <w:t xml:space="preserve">бакалавр </w:t>
      </w:r>
    </w:p>
    <w:p w:rsidR="005C12D1" w:rsidRPr="005C12D1" w:rsidRDefault="005C12D1" w:rsidP="005C12D1">
      <w:pPr>
        <w:pStyle w:val="Default"/>
        <w:rPr>
          <w:sz w:val="28"/>
          <w:szCs w:val="28"/>
        </w:rPr>
      </w:pPr>
      <w:r w:rsidRPr="005C12D1">
        <w:rPr>
          <w:b/>
          <w:bCs/>
          <w:sz w:val="28"/>
          <w:szCs w:val="28"/>
        </w:rPr>
        <w:t xml:space="preserve">Форма обучения: </w:t>
      </w:r>
      <w:r w:rsidRPr="005C12D1">
        <w:rPr>
          <w:i/>
          <w:iCs/>
          <w:sz w:val="28"/>
          <w:szCs w:val="28"/>
        </w:rPr>
        <w:t xml:space="preserve">очная </w:t>
      </w:r>
    </w:p>
    <w:p w:rsidR="005C12D1" w:rsidRPr="005C12D1" w:rsidRDefault="005C12D1" w:rsidP="005C12D1">
      <w:pPr>
        <w:pStyle w:val="Default"/>
        <w:rPr>
          <w:sz w:val="28"/>
          <w:szCs w:val="28"/>
        </w:rPr>
      </w:pPr>
      <w:r w:rsidRPr="005C12D1">
        <w:rPr>
          <w:b/>
          <w:bCs/>
          <w:sz w:val="28"/>
          <w:szCs w:val="28"/>
        </w:rPr>
        <w:t xml:space="preserve">Институт: </w:t>
      </w:r>
      <w:r w:rsidRPr="005C12D1">
        <w:rPr>
          <w:i/>
          <w:iCs/>
          <w:sz w:val="28"/>
          <w:szCs w:val="28"/>
        </w:rPr>
        <w:t xml:space="preserve">медицинский факультет </w:t>
      </w:r>
    </w:p>
    <w:p w:rsidR="006E72E5" w:rsidRDefault="005C12D1" w:rsidP="005C12D1">
      <w:pPr>
        <w:rPr>
          <w:rFonts w:ascii="Times New Roman" w:hAnsi="Times New Roman" w:cs="Times New Roman"/>
          <w:i/>
          <w:iCs/>
          <w:sz w:val="28"/>
          <w:szCs w:val="28"/>
        </w:rPr>
      </w:pPr>
      <w:r w:rsidRPr="005C12D1">
        <w:rPr>
          <w:rFonts w:ascii="Times New Roman" w:hAnsi="Times New Roman" w:cs="Times New Roman"/>
          <w:b/>
          <w:bCs/>
          <w:sz w:val="28"/>
          <w:szCs w:val="28"/>
        </w:rPr>
        <w:t xml:space="preserve">Кафедра: </w:t>
      </w:r>
      <w:r w:rsidRPr="005C12D1">
        <w:rPr>
          <w:rFonts w:ascii="Times New Roman" w:hAnsi="Times New Roman" w:cs="Times New Roman"/>
          <w:i/>
          <w:iCs/>
          <w:sz w:val="28"/>
          <w:szCs w:val="28"/>
        </w:rPr>
        <w:t>химико-биологических дисциплин и фармакологии</w:t>
      </w:r>
    </w:p>
    <w:p w:rsidR="005C12D1" w:rsidRDefault="005C12D1" w:rsidP="005C12D1">
      <w:pPr>
        <w:pStyle w:val="Default"/>
      </w:pPr>
      <w:bookmarkStart w:id="0" w:name="_GoBack"/>
      <w:bookmarkEnd w:id="0"/>
    </w:p>
    <w:p w:rsidR="005C12D1" w:rsidRDefault="005C12D1" w:rsidP="005C12D1">
      <w:pPr>
        <w:pStyle w:val="Default"/>
        <w:spacing w:after="36"/>
        <w:rPr>
          <w:sz w:val="28"/>
          <w:szCs w:val="28"/>
        </w:rPr>
      </w:pPr>
      <w:r>
        <w:rPr>
          <w:sz w:val="28"/>
          <w:szCs w:val="28"/>
        </w:rPr>
        <w:t xml:space="preserve">1. Человек как целостная биологическая система. Человек как система систем. </w:t>
      </w:r>
    </w:p>
    <w:p w:rsidR="005C12D1" w:rsidRDefault="005C12D1" w:rsidP="005C12D1">
      <w:pPr>
        <w:pStyle w:val="Default"/>
        <w:spacing w:after="36"/>
        <w:rPr>
          <w:sz w:val="28"/>
          <w:szCs w:val="28"/>
        </w:rPr>
      </w:pPr>
      <w:r>
        <w:rPr>
          <w:sz w:val="28"/>
          <w:szCs w:val="28"/>
        </w:rPr>
        <w:t xml:space="preserve">2. Иерархические уровни организации жизнедеятельности человеческого организма. </w:t>
      </w:r>
    </w:p>
    <w:p w:rsidR="005C12D1" w:rsidRDefault="005C12D1" w:rsidP="005C12D1">
      <w:pPr>
        <w:pStyle w:val="Default"/>
        <w:spacing w:after="36"/>
        <w:rPr>
          <w:sz w:val="28"/>
          <w:szCs w:val="28"/>
        </w:rPr>
      </w:pPr>
      <w:r>
        <w:rPr>
          <w:sz w:val="28"/>
          <w:szCs w:val="28"/>
        </w:rPr>
        <w:t xml:space="preserve">3. Общие закономерности роста и развития. Схема возрастной периодизации. </w:t>
      </w:r>
    </w:p>
    <w:p w:rsidR="005C12D1" w:rsidRDefault="005C12D1" w:rsidP="005C12D1">
      <w:pPr>
        <w:pStyle w:val="Default"/>
        <w:spacing w:after="36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proofErr w:type="spellStart"/>
      <w:r>
        <w:rPr>
          <w:sz w:val="28"/>
          <w:szCs w:val="28"/>
        </w:rPr>
        <w:t>Гетерохронность</w:t>
      </w:r>
      <w:proofErr w:type="spellEnd"/>
      <w:r>
        <w:rPr>
          <w:sz w:val="28"/>
          <w:szCs w:val="28"/>
        </w:rPr>
        <w:t xml:space="preserve"> развития. Акселерация и </w:t>
      </w:r>
      <w:proofErr w:type="spellStart"/>
      <w:r>
        <w:rPr>
          <w:sz w:val="28"/>
          <w:szCs w:val="28"/>
        </w:rPr>
        <w:t>децелерация</w:t>
      </w:r>
      <w:proofErr w:type="spellEnd"/>
      <w:r>
        <w:rPr>
          <w:sz w:val="28"/>
          <w:szCs w:val="28"/>
        </w:rPr>
        <w:t xml:space="preserve">. </w:t>
      </w:r>
    </w:p>
    <w:p w:rsidR="005C12D1" w:rsidRDefault="005C12D1" w:rsidP="005C12D1">
      <w:pPr>
        <w:pStyle w:val="Default"/>
        <w:spacing w:after="36"/>
        <w:rPr>
          <w:sz w:val="28"/>
          <w:szCs w:val="28"/>
        </w:rPr>
      </w:pPr>
      <w:r>
        <w:rPr>
          <w:sz w:val="28"/>
          <w:szCs w:val="28"/>
        </w:rPr>
        <w:t xml:space="preserve">5. Общий план строения организма (клетки, ткани, органы, системы органов). </w:t>
      </w:r>
    </w:p>
    <w:p w:rsidR="005C12D1" w:rsidRDefault="005C12D1" w:rsidP="005C12D1">
      <w:pPr>
        <w:pStyle w:val="Default"/>
        <w:spacing w:after="36"/>
        <w:rPr>
          <w:sz w:val="28"/>
          <w:szCs w:val="28"/>
        </w:rPr>
      </w:pPr>
      <w:r>
        <w:rPr>
          <w:sz w:val="28"/>
          <w:szCs w:val="28"/>
        </w:rPr>
        <w:t xml:space="preserve">6. Ткани. Виды тканей, их классификация. Функциональные особенности. </w:t>
      </w:r>
    </w:p>
    <w:p w:rsidR="005C12D1" w:rsidRPr="005C12D1" w:rsidRDefault="005C12D1" w:rsidP="005C12D1">
      <w:pPr>
        <w:pStyle w:val="Default"/>
        <w:spacing w:after="36"/>
        <w:rPr>
          <w:sz w:val="28"/>
          <w:szCs w:val="28"/>
        </w:rPr>
      </w:pPr>
      <w:r w:rsidRPr="005C12D1">
        <w:rPr>
          <w:iCs/>
          <w:sz w:val="28"/>
          <w:szCs w:val="28"/>
        </w:rPr>
        <w:t xml:space="preserve">7. </w:t>
      </w:r>
      <w:r w:rsidRPr="005C12D1">
        <w:rPr>
          <w:sz w:val="28"/>
          <w:szCs w:val="28"/>
        </w:rPr>
        <w:t xml:space="preserve">Общий план строения нервной системы. </w:t>
      </w:r>
    </w:p>
    <w:p w:rsidR="005C12D1" w:rsidRDefault="005C12D1" w:rsidP="005C12D1">
      <w:pPr>
        <w:pStyle w:val="Default"/>
        <w:spacing w:after="36"/>
        <w:rPr>
          <w:sz w:val="28"/>
          <w:szCs w:val="28"/>
        </w:rPr>
      </w:pPr>
      <w:r w:rsidRPr="005C12D1">
        <w:rPr>
          <w:iCs/>
          <w:sz w:val="28"/>
          <w:szCs w:val="28"/>
        </w:rPr>
        <w:t>8.</w:t>
      </w:r>
      <w:r>
        <w:rPr>
          <w:i/>
          <w:iCs/>
          <w:sz w:val="28"/>
          <w:szCs w:val="28"/>
        </w:rPr>
        <w:t xml:space="preserve"> </w:t>
      </w:r>
      <w:r>
        <w:rPr>
          <w:sz w:val="28"/>
          <w:szCs w:val="28"/>
        </w:rPr>
        <w:t xml:space="preserve">Онтогенез нервной системы. </w:t>
      </w:r>
    </w:p>
    <w:p w:rsidR="005C12D1" w:rsidRDefault="005C12D1" w:rsidP="005C12D1">
      <w:pPr>
        <w:pStyle w:val="Default"/>
        <w:spacing w:after="36"/>
        <w:rPr>
          <w:sz w:val="28"/>
          <w:szCs w:val="28"/>
        </w:rPr>
      </w:pPr>
      <w:r w:rsidRPr="005C12D1">
        <w:rPr>
          <w:iCs/>
          <w:sz w:val="28"/>
          <w:szCs w:val="28"/>
        </w:rPr>
        <w:t>9.</w:t>
      </w:r>
      <w:r>
        <w:rPr>
          <w:i/>
          <w:iCs/>
          <w:sz w:val="28"/>
          <w:szCs w:val="28"/>
        </w:rPr>
        <w:t xml:space="preserve"> </w:t>
      </w:r>
      <w:r>
        <w:rPr>
          <w:sz w:val="28"/>
          <w:szCs w:val="28"/>
        </w:rPr>
        <w:t xml:space="preserve">Нейрон как основная структурно-функциональная единица нервной системы. </w:t>
      </w:r>
    </w:p>
    <w:p w:rsidR="005C12D1" w:rsidRDefault="005C12D1" w:rsidP="005C12D1">
      <w:pPr>
        <w:pStyle w:val="Default"/>
        <w:spacing w:after="36"/>
        <w:rPr>
          <w:sz w:val="28"/>
          <w:szCs w:val="28"/>
        </w:rPr>
      </w:pPr>
      <w:r>
        <w:rPr>
          <w:sz w:val="28"/>
          <w:szCs w:val="28"/>
        </w:rPr>
        <w:t xml:space="preserve">10. Пять основных отделов головного мозга. </w:t>
      </w:r>
    </w:p>
    <w:p w:rsidR="005C12D1" w:rsidRDefault="005C12D1" w:rsidP="005C12D1">
      <w:pPr>
        <w:pStyle w:val="Default"/>
        <w:spacing w:after="36"/>
        <w:rPr>
          <w:sz w:val="28"/>
          <w:szCs w:val="28"/>
        </w:rPr>
      </w:pPr>
      <w:r>
        <w:rPr>
          <w:sz w:val="28"/>
          <w:szCs w:val="28"/>
        </w:rPr>
        <w:t xml:space="preserve">11. Продолговатый и задний мозг, функциональное значение. </w:t>
      </w:r>
    </w:p>
    <w:p w:rsidR="005C12D1" w:rsidRDefault="005C12D1" w:rsidP="005C12D1">
      <w:pPr>
        <w:pStyle w:val="Default"/>
        <w:spacing w:after="36"/>
        <w:rPr>
          <w:sz w:val="28"/>
          <w:szCs w:val="28"/>
        </w:rPr>
      </w:pPr>
      <w:r>
        <w:rPr>
          <w:sz w:val="28"/>
          <w:szCs w:val="28"/>
        </w:rPr>
        <w:t xml:space="preserve">12. Задний и средний мозг, строение, функциональное значение. </w:t>
      </w:r>
    </w:p>
    <w:p w:rsidR="005C12D1" w:rsidRDefault="005C12D1" w:rsidP="005C12D1">
      <w:pPr>
        <w:pStyle w:val="Default"/>
        <w:rPr>
          <w:sz w:val="28"/>
          <w:szCs w:val="28"/>
        </w:rPr>
      </w:pPr>
      <w:r>
        <w:rPr>
          <w:sz w:val="28"/>
          <w:szCs w:val="28"/>
        </w:rPr>
        <w:t>13. Промежуточный мозг, функциональное значение таламуса, гипоталамуса.</w:t>
      </w:r>
    </w:p>
    <w:p w:rsidR="005C12D1" w:rsidRDefault="005C12D1" w:rsidP="005C12D1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14. </w:t>
      </w:r>
      <w:r w:rsidRPr="005C12D1">
        <w:rPr>
          <w:sz w:val="28"/>
          <w:szCs w:val="28"/>
        </w:rPr>
        <w:t xml:space="preserve">Ретикулярная формация головного мозга. Функции. </w:t>
      </w:r>
    </w:p>
    <w:p w:rsidR="005C12D1" w:rsidRDefault="005C12D1" w:rsidP="005C12D1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15. </w:t>
      </w:r>
      <w:proofErr w:type="spellStart"/>
      <w:r>
        <w:rPr>
          <w:sz w:val="28"/>
          <w:szCs w:val="28"/>
        </w:rPr>
        <w:t>Лимбическая</w:t>
      </w:r>
      <w:proofErr w:type="spellEnd"/>
      <w:r>
        <w:rPr>
          <w:sz w:val="28"/>
          <w:szCs w:val="28"/>
        </w:rPr>
        <w:t xml:space="preserve"> система. Лимбико-ретикулярный комплекс – энергетический блок ЦНС. </w:t>
      </w:r>
    </w:p>
    <w:p w:rsidR="005C12D1" w:rsidRDefault="005C12D1" w:rsidP="005C12D1">
      <w:pPr>
        <w:pStyle w:val="Default"/>
        <w:rPr>
          <w:sz w:val="28"/>
          <w:szCs w:val="28"/>
        </w:rPr>
      </w:pPr>
      <w:r>
        <w:rPr>
          <w:sz w:val="28"/>
          <w:szCs w:val="28"/>
        </w:rPr>
        <w:t>16. Большие полушария головного мозга, доли, функциональное значение.</w:t>
      </w:r>
    </w:p>
    <w:p w:rsidR="005C12D1" w:rsidRDefault="005C12D1" w:rsidP="005C12D1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17. Моторные, сенсорные и ассоциативные зоны коры больших полушарий. Речевые центры. </w:t>
      </w:r>
    </w:p>
    <w:p w:rsidR="005C12D1" w:rsidRDefault="005C12D1" w:rsidP="005C12D1">
      <w:pPr>
        <w:pStyle w:val="Default"/>
        <w:numPr>
          <w:ilvl w:val="0"/>
          <w:numId w:val="3"/>
        </w:numPr>
        <w:spacing w:after="38"/>
        <w:ind w:left="284"/>
        <w:rPr>
          <w:sz w:val="28"/>
          <w:szCs w:val="28"/>
        </w:rPr>
      </w:pPr>
      <w:r>
        <w:rPr>
          <w:sz w:val="28"/>
          <w:szCs w:val="28"/>
        </w:rPr>
        <w:t xml:space="preserve">Типы ВНД по </w:t>
      </w:r>
      <w:proofErr w:type="spellStart"/>
      <w:r>
        <w:rPr>
          <w:sz w:val="28"/>
          <w:szCs w:val="28"/>
        </w:rPr>
        <w:t>И.П.Павлову</w:t>
      </w:r>
      <w:proofErr w:type="spellEnd"/>
      <w:r>
        <w:rPr>
          <w:sz w:val="28"/>
          <w:szCs w:val="28"/>
        </w:rPr>
        <w:t xml:space="preserve">. </w:t>
      </w:r>
    </w:p>
    <w:p w:rsidR="005C12D1" w:rsidRDefault="005C12D1" w:rsidP="005C12D1">
      <w:pPr>
        <w:pStyle w:val="Default"/>
        <w:numPr>
          <w:ilvl w:val="0"/>
          <w:numId w:val="3"/>
        </w:numPr>
        <w:spacing w:after="38"/>
        <w:ind w:left="284"/>
        <w:rPr>
          <w:sz w:val="28"/>
          <w:szCs w:val="28"/>
        </w:rPr>
      </w:pPr>
      <w:r>
        <w:rPr>
          <w:sz w:val="28"/>
          <w:szCs w:val="28"/>
        </w:rPr>
        <w:t xml:space="preserve">Эндокринная система человеческого организма. Уровни </w:t>
      </w:r>
      <w:proofErr w:type="spellStart"/>
      <w:proofErr w:type="gramStart"/>
      <w:r>
        <w:rPr>
          <w:sz w:val="28"/>
          <w:szCs w:val="28"/>
        </w:rPr>
        <w:t>нейро</w:t>
      </w:r>
      <w:proofErr w:type="spellEnd"/>
      <w:r>
        <w:rPr>
          <w:sz w:val="28"/>
          <w:szCs w:val="28"/>
        </w:rPr>
        <w:t>-эндокринной</w:t>
      </w:r>
      <w:proofErr w:type="gramEnd"/>
      <w:r>
        <w:rPr>
          <w:sz w:val="28"/>
          <w:szCs w:val="28"/>
        </w:rPr>
        <w:t xml:space="preserve"> регуляции. </w:t>
      </w:r>
    </w:p>
    <w:p w:rsidR="005C12D1" w:rsidRDefault="005C12D1" w:rsidP="005C12D1">
      <w:pPr>
        <w:pStyle w:val="Default"/>
        <w:numPr>
          <w:ilvl w:val="0"/>
          <w:numId w:val="3"/>
        </w:numPr>
        <w:spacing w:after="38"/>
        <w:ind w:left="284"/>
        <w:rPr>
          <w:sz w:val="28"/>
          <w:szCs w:val="28"/>
        </w:rPr>
      </w:pPr>
      <w:r>
        <w:rPr>
          <w:sz w:val="28"/>
          <w:szCs w:val="28"/>
        </w:rPr>
        <w:t xml:space="preserve">Гипоталамус, его значение, гормоны, влияние на организм. Гипофиз. </w:t>
      </w:r>
      <w:proofErr w:type="spellStart"/>
      <w:r>
        <w:rPr>
          <w:sz w:val="28"/>
          <w:szCs w:val="28"/>
        </w:rPr>
        <w:t>Гипер</w:t>
      </w:r>
      <w:proofErr w:type="spellEnd"/>
      <w:r>
        <w:rPr>
          <w:sz w:val="28"/>
          <w:szCs w:val="28"/>
        </w:rPr>
        <w:t xml:space="preserve">- и гипофункции гипофиза. </w:t>
      </w:r>
    </w:p>
    <w:p w:rsidR="005C12D1" w:rsidRDefault="005C12D1" w:rsidP="005C12D1">
      <w:pPr>
        <w:pStyle w:val="Default"/>
        <w:numPr>
          <w:ilvl w:val="0"/>
          <w:numId w:val="3"/>
        </w:numPr>
        <w:spacing w:after="38"/>
        <w:ind w:left="284"/>
        <w:rPr>
          <w:sz w:val="28"/>
          <w:szCs w:val="28"/>
        </w:rPr>
      </w:pPr>
      <w:r>
        <w:rPr>
          <w:sz w:val="28"/>
          <w:szCs w:val="28"/>
        </w:rPr>
        <w:t xml:space="preserve">Щитовидная железа, ее гормоны и влияние на организм. Признаки </w:t>
      </w:r>
      <w:proofErr w:type="spellStart"/>
      <w:r>
        <w:rPr>
          <w:sz w:val="28"/>
          <w:szCs w:val="28"/>
        </w:rPr>
        <w:t>гипер</w:t>
      </w:r>
      <w:proofErr w:type="spellEnd"/>
      <w:r>
        <w:rPr>
          <w:sz w:val="28"/>
          <w:szCs w:val="28"/>
        </w:rPr>
        <w:t xml:space="preserve">- и </w:t>
      </w:r>
      <w:proofErr w:type="spellStart"/>
      <w:r>
        <w:rPr>
          <w:sz w:val="28"/>
          <w:szCs w:val="28"/>
        </w:rPr>
        <w:t>гипотериоза</w:t>
      </w:r>
      <w:proofErr w:type="spellEnd"/>
      <w:r>
        <w:rPr>
          <w:sz w:val="28"/>
          <w:szCs w:val="28"/>
        </w:rPr>
        <w:t xml:space="preserve"> у школьников. </w:t>
      </w:r>
    </w:p>
    <w:p w:rsidR="005C12D1" w:rsidRDefault="005C12D1" w:rsidP="005C12D1">
      <w:pPr>
        <w:pStyle w:val="Default"/>
        <w:numPr>
          <w:ilvl w:val="0"/>
          <w:numId w:val="3"/>
        </w:numPr>
        <w:spacing w:after="38"/>
        <w:ind w:left="284"/>
        <w:rPr>
          <w:sz w:val="28"/>
          <w:szCs w:val="28"/>
        </w:rPr>
      </w:pPr>
      <w:r>
        <w:rPr>
          <w:sz w:val="28"/>
          <w:szCs w:val="28"/>
        </w:rPr>
        <w:t xml:space="preserve">Поджелудочная железа, ее гормоны и ее влияние на обмен. Признаки диабета у детей. Вилочковая железа, функции, значение для организма. </w:t>
      </w:r>
    </w:p>
    <w:p w:rsidR="005C12D1" w:rsidRDefault="005C12D1" w:rsidP="005C12D1">
      <w:pPr>
        <w:pStyle w:val="Default"/>
        <w:numPr>
          <w:ilvl w:val="0"/>
          <w:numId w:val="3"/>
        </w:numPr>
        <w:spacing w:after="38"/>
        <w:ind w:left="284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Надпочечники и половые железы, гормоны ими вырабатываемые и их влияние на организм. </w:t>
      </w:r>
    </w:p>
    <w:p w:rsidR="005C12D1" w:rsidRDefault="005C12D1" w:rsidP="005C12D1">
      <w:pPr>
        <w:pStyle w:val="Default"/>
        <w:numPr>
          <w:ilvl w:val="0"/>
          <w:numId w:val="3"/>
        </w:numPr>
        <w:spacing w:after="38"/>
        <w:ind w:left="284"/>
        <w:rPr>
          <w:sz w:val="28"/>
          <w:szCs w:val="28"/>
        </w:rPr>
      </w:pPr>
      <w:r>
        <w:rPr>
          <w:sz w:val="28"/>
          <w:szCs w:val="28"/>
        </w:rPr>
        <w:t xml:space="preserve">Общее строение анализаторов. Примеры анализаторов. </w:t>
      </w:r>
    </w:p>
    <w:p w:rsidR="005C12D1" w:rsidRDefault="005C12D1" w:rsidP="005C12D1">
      <w:pPr>
        <w:pStyle w:val="Default"/>
        <w:numPr>
          <w:ilvl w:val="0"/>
          <w:numId w:val="3"/>
        </w:numPr>
        <w:spacing w:after="38"/>
        <w:ind w:left="284"/>
        <w:rPr>
          <w:sz w:val="28"/>
          <w:szCs w:val="28"/>
        </w:rPr>
      </w:pPr>
      <w:r>
        <w:rPr>
          <w:sz w:val="28"/>
          <w:szCs w:val="28"/>
        </w:rPr>
        <w:t xml:space="preserve">Зрительный анализатор и его особенности у детей. Строение органа зрения. Гигиена зрения. </w:t>
      </w:r>
    </w:p>
    <w:p w:rsidR="005C12D1" w:rsidRDefault="005C12D1" w:rsidP="005C12D1">
      <w:pPr>
        <w:pStyle w:val="Default"/>
        <w:numPr>
          <w:ilvl w:val="0"/>
          <w:numId w:val="3"/>
        </w:numPr>
        <w:spacing w:after="38"/>
        <w:ind w:left="284"/>
        <w:rPr>
          <w:sz w:val="28"/>
          <w:szCs w:val="28"/>
        </w:rPr>
      </w:pPr>
      <w:r>
        <w:rPr>
          <w:sz w:val="28"/>
          <w:szCs w:val="28"/>
        </w:rPr>
        <w:t xml:space="preserve">Слуховой анализатор. Строение и функционирование. </w:t>
      </w:r>
    </w:p>
    <w:p w:rsidR="005C12D1" w:rsidRDefault="005C12D1" w:rsidP="005C12D1">
      <w:pPr>
        <w:pStyle w:val="Default"/>
        <w:numPr>
          <w:ilvl w:val="0"/>
          <w:numId w:val="3"/>
        </w:numPr>
        <w:spacing w:after="38"/>
        <w:ind w:left="284"/>
        <w:rPr>
          <w:sz w:val="28"/>
          <w:szCs w:val="28"/>
        </w:rPr>
      </w:pPr>
      <w:r>
        <w:rPr>
          <w:sz w:val="28"/>
          <w:szCs w:val="28"/>
        </w:rPr>
        <w:t xml:space="preserve">Опорно-двигательный аппарат, общая схема строения скелета. Крупные суставы. </w:t>
      </w:r>
    </w:p>
    <w:p w:rsidR="005C12D1" w:rsidRDefault="005C12D1" w:rsidP="005C12D1">
      <w:pPr>
        <w:pStyle w:val="Default"/>
        <w:numPr>
          <w:ilvl w:val="0"/>
          <w:numId w:val="3"/>
        </w:numPr>
        <w:spacing w:after="38"/>
        <w:ind w:left="284"/>
        <w:rPr>
          <w:sz w:val="28"/>
          <w:szCs w:val="28"/>
        </w:rPr>
      </w:pPr>
      <w:r>
        <w:rPr>
          <w:sz w:val="28"/>
          <w:szCs w:val="28"/>
        </w:rPr>
        <w:t xml:space="preserve">Особенности строения костей у детей. Физиологические и патологические изгибы позвоночника. Сколиозы и их профилактика. </w:t>
      </w:r>
    </w:p>
    <w:p w:rsidR="005C12D1" w:rsidRDefault="005C12D1" w:rsidP="005C12D1">
      <w:pPr>
        <w:pStyle w:val="Default"/>
        <w:numPr>
          <w:ilvl w:val="0"/>
          <w:numId w:val="3"/>
        </w:numPr>
        <w:spacing w:after="38"/>
        <w:ind w:left="284"/>
        <w:rPr>
          <w:sz w:val="28"/>
          <w:szCs w:val="28"/>
        </w:rPr>
      </w:pPr>
      <w:r>
        <w:rPr>
          <w:sz w:val="28"/>
          <w:szCs w:val="28"/>
        </w:rPr>
        <w:t xml:space="preserve">Система органов дыхания, их функции. Значение дыхания для жизнедеятельности организма. Состав воздуха и здоровье. Регуляция дыхания. </w:t>
      </w:r>
    </w:p>
    <w:p w:rsidR="005C12D1" w:rsidRDefault="005C12D1" w:rsidP="005C12D1">
      <w:pPr>
        <w:pStyle w:val="Default"/>
        <w:numPr>
          <w:ilvl w:val="0"/>
          <w:numId w:val="3"/>
        </w:numPr>
        <w:spacing w:after="38"/>
        <w:ind w:left="284"/>
        <w:rPr>
          <w:sz w:val="28"/>
          <w:szCs w:val="28"/>
        </w:rPr>
      </w:pPr>
      <w:r>
        <w:rPr>
          <w:sz w:val="28"/>
          <w:szCs w:val="28"/>
        </w:rPr>
        <w:t xml:space="preserve">Сердечно-сосудистая система. Два круга кровообращения. Пульс. Артериальное давление. </w:t>
      </w:r>
    </w:p>
    <w:p w:rsidR="005C12D1" w:rsidRDefault="005C12D1" w:rsidP="005C12D1">
      <w:pPr>
        <w:pStyle w:val="Default"/>
        <w:numPr>
          <w:ilvl w:val="0"/>
          <w:numId w:val="3"/>
        </w:numPr>
        <w:spacing w:after="38"/>
        <w:ind w:left="284"/>
        <w:rPr>
          <w:sz w:val="28"/>
          <w:szCs w:val="28"/>
        </w:rPr>
      </w:pPr>
      <w:r>
        <w:rPr>
          <w:sz w:val="28"/>
          <w:szCs w:val="28"/>
        </w:rPr>
        <w:t xml:space="preserve">Строение сердца. Цикл и ритм работы сердца. </w:t>
      </w:r>
    </w:p>
    <w:p w:rsidR="005C12D1" w:rsidRDefault="005C12D1" w:rsidP="005C12D1">
      <w:pPr>
        <w:pStyle w:val="Default"/>
        <w:numPr>
          <w:ilvl w:val="0"/>
          <w:numId w:val="3"/>
        </w:numPr>
        <w:spacing w:after="38"/>
        <w:ind w:left="284"/>
        <w:rPr>
          <w:sz w:val="28"/>
          <w:szCs w:val="28"/>
        </w:rPr>
      </w:pPr>
      <w:r>
        <w:rPr>
          <w:sz w:val="28"/>
          <w:szCs w:val="28"/>
        </w:rPr>
        <w:t xml:space="preserve">Форменные элементы крови. Их значение, количество, функции. </w:t>
      </w:r>
    </w:p>
    <w:p w:rsidR="005C12D1" w:rsidRDefault="005C12D1" w:rsidP="005C12D1">
      <w:pPr>
        <w:pStyle w:val="Default"/>
        <w:numPr>
          <w:ilvl w:val="0"/>
          <w:numId w:val="3"/>
        </w:numPr>
        <w:spacing w:after="38"/>
        <w:ind w:left="284"/>
        <w:rPr>
          <w:sz w:val="28"/>
          <w:szCs w:val="28"/>
        </w:rPr>
      </w:pPr>
      <w:r>
        <w:rPr>
          <w:sz w:val="28"/>
          <w:szCs w:val="28"/>
        </w:rPr>
        <w:t xml:space="preserve">Строение и функции эритроцитов. Свойства гемоглобина, СОЭ. Лейкоциты, функции, значение. Профилактика малокровия. </w:t>
      </w:r>
    </w:p>
    <w:p w:rsidR="005C12D1" w:rsidRDefault="005C12D1" w:rsidP="005C12D1">
      <w:pPr>
        <w:pStyle w:val="Default"/>
        <w:numPr>
          <w:ilvl w:val="0"/>
          <w:numId w:val="3"/>
        </w:numPr>
        <w:spacing w:after="38"/>
        <w:ind w:left="284"/>
        <w:rPr>
          <w:sz w:val="28"/>
          <w:szCs w:val="28"/>
        </w:rPr>
      </w:pPr>
      <w:r>
        <w:rPr>
          <w:sz w:val="28"/>
          <w:szCs w:val="28"/>
        </w:rPr>
        <w:t xml:space="preserve">Система органов пищеварения. Пищеварительный тракт, строение и функциональное значение отделов. </w:t>
      </w:r>
    </w:p>
    <w:p w:rsidR="005C12D1" w:rsidRDefault="005C12D1" w:rsidP="005C12D1">
      <w:pPr>
        <w:pStyle w:val="Default"/>
        <w:numPr>
          <w:ilvl w:val="0"/>
          <w:numId w:val="3"/>
        </w:numPr>
        <w:spacing w:after="38"/>
        <w:ind w:left="284"/>
        <w:rPr>
          <w:sz w:val="28"/>
          <w:szCs w:val="28"/>
        </w:rPr>
      </w:pPr>
      <w:r>
        <w:rPr>
          <w:sz w:val="28"/>
          <w:szCs w:val="28"/>
        </w:rPr>
        <w:t xml:space="preserve">Секреторная функция пищеварительных желез. Железы ротовой полости, желудка, кишечника. Всасывание. </w:t>
      </w:r>
    </w:p>
    <w:p w:rsidR="005C12D1" w:rsidRDefault="005C12D1" w:rsidP="005C12D1">
      <w:pPr>
        <w:pStyle w:val="Default"/>
        <w:numPr>
          <w:ilvl w:val="0"/>
          <w:numId w:val="3"/>
        </w:numPr>
        <w:spacing w:after="38"/>
        <w:ind w:left="284"/>
        <w:rPr>
          <w:sz w:val="28"/>
          <w:szCs w:val="28"/>
        </w:rPr>
      </w:pPr>
      <w:r>
        <w:rPr>
          <w:sz w:val="28"/>
          <w:szCs w:val="28"/>
        </w:rPr>
        <w:t xml:space="preserve">Система органов выделения. </w:t>
      </w:r>
    </w:p>
    <w:p w:rsidR="005C12D1" w:rsidRDefault="005C12D1" w:rsidP="005C12D1">
      <w:pPr>
        <w:pStyle w:val="Default"/>
        <w:numPr>
          <w:ilvl w:val="0"/>
          <w:numId w:val="3"/>
        </w:numPr>
        <w:spacing w:after="38"/>
        <w:ind w:left="284"/>
        <w:rPr>
          <w:sz w:val="28"/>
          <w:szCs w:val="28"/>
        </w:rPr>
      </w:pPr>
      <w:r>
        <w:rPr>
          <w:sz w:val="28"/>
          <w:szCs w:val="28"/>
        </w:rPr>
        <w:t xml:space="preserve">Утомляемость, суммарная учебная нагрузка младшего школьника. Значение отдыха для восстановления работоспособности. Кривая работоспособности в течение учебного дня и недели. Психологическая атмосфера урока. Результативность и самочувствие учащихся. </w:t>
      </w:r>
    </w:p>
    <w:p w:rsidR="005C12D1" w:rsidRDefault="005C12D1" w:rsidP="005C12D1">
      <w:pPr>
        <w:pStyle w:val="Default"/>
        <w:numPr>
          <w:ilvl w:val="0"/>
          <w:numId w:val="3"/>
        </w:numPr>
        <w:ind w:left="284"/>
        <w:rPr>
          <w:sz w:val="28"/>
          <w:szCs w:val="28"/>
        </w:rPr>
      </w:pPr>
      <w:r>
        <w:rPr>
          <w:sz w:val="28"/>
          <w:szCs w:val="28"/>
        </w:rPr>
        <w:t xml:space="preserve">Адаптация, понятие об адекватности физических и психических нагрузок функциональным возможностям организма. </w:t>
      </w:r>
    </w:p>
    <w:p w:rsidR="005C12D1" w:rsidRPr="005C12D1" w:rsidRDefault="005C12D1" w:rsidP="005C12D1">
      <w:pPr>
        <w:ind w:left="284"/>
        <w:rPr>
          <w:rFonts w:ascii="Times New Roman" w:hAnsi="Times New Roman" w:cs="Times New Roman"/>
        </w:rPr>
      </w:pPr>
    </w:p>
    <w:sectPr w:rsidR="005C12D1" w:rsidRPr="005C12D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98EE731B"/>
    <w:multiLevelType w:val="hybridMultilevel"/>
    <w:tmpl w:val="C0BAF4A4"/>
    <w:lvl w:ilvl="0" w:tplc="FFFFFFFF">
      <w:start w:val="1"/>
      <w:numFmt w:val="decimal"/>
      <w:lvlText w:val="%1.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F153FB5"/>
    <w:multiLevelType w:val="hybridMultilevel"/>
    <w:tmpl w:val="29983834"/>
    <w:lvl w:ilvl="0" w:tplc="0DDE5730">
      <w:start w:val="16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1CB4B9D"/>
    <w:multiLevelType w:val="hybridMultilevel"/>
    <w:tmpl w:val="17EAEA0E"/>
    <w:lvl w:ilvl="0" w:tplc="6C707788">
      <w:start w:val="18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2D1E"/>
    <w:rsid w:val="005C12D1"/>
    <w:rsid w:val="006E72E5"/>
    <w:rsid w:val="009A2A91"/>
    <w:rsid w:val="00A22D1E"/>
    <w:rsid w:val="00F726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0F56CAD-B2A7-4402-8FA1-91B8BFD1A2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5C12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508</Words>
  <Characters>2896</Characters>
  <Application>Microsoft Office Word</Application>
  <DocSecurity>0</DocSecurity>
  <Lines>24</Lines>
  <Paragraphs>6</Paragraphs>
  <ScaleCrop>false</ScaleCrop>
  <Company/>
  <LinksUpToDate>false</LinksUpToDate>
  <CharactersWithSpaces>3398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Учетная запись Майкрософт</cp:lastModifiedBy>
  <cp:revision>4</cp:revision>
  <dcterms:created xsi:type="dcterms:W3CDTF">2024-12-23T09:43:00Z</dcterms:created>
  <dcterms:modified xsi:type="dcterms:W3CDTF">2024-12-23T09:53:00Z</dcterms:modified>
</cp:coreProperties>
</file>