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720"/>
          <w:tab w:val="left" w:pos="2775"/>
          <w:tab w:val="center" w:pos="4677"/>
        </w:tabs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8"/>
          <w:szCs w:val="28"/>
        </w:rPr>
      </w:pPr>
      <w:r>
        <w:rPr>
          <w:rFonts w:ascii="Times New Roman" w:hAnsi="Times New Roman" w:eastAsia="Times New Roman" w:cs="Times New Roman"/>
          <w:b/>
          <w:i/>
          <w:sz w:val="28"/>
          <w:szCs w:val="28"/>
        </w:rPr>
        <w:t xml:space="preserve">Перечень вопросов к </w:t>
      </w:r>
      <w:r>
        <w:rPr>
          <w:rFonts w:ascii="Times New Roman" w:hAnsi="Times New Roman" w:eastAsia="Times New Roman" w:cs="Times New Roman"/>
          <w:b/>
          <w:i/>
          <w:sz w:val="28"/>
          <w:szCs w:val="28"/>
          <w:lang w:val="ru-RU"/>
        </w:rPr>
        <w:t>экзамену</w:t>
      </w:r>
      <w:r>
        <w:rPr>
          <w:rFonts w:hint="default" w:ascii="Times New Roman" w:hAnsi="Times New Roman" w:eastAsia="Times New Roman" w:cs="Times New Roman"/>
          <w:b/>
          <w:i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b/>
          <w:i/>
          <w:sz w:val="28"/>
          <w:szCs w:val="28"/>
        </w:rPr>
        <w:t>по микробиологии</w:t>
      </w:r>
    </w:p>
    <w:p>
      <w:pPr>
        <w:tabs>
          <w:tab w:val="left" w:pos="720"/>
          <w:tab w:val="left" w:pos="2775"/>
          <w:tab w:val="center" w:pos="4677"/>
        </w:tabs>
        <w:spacing w:after="0" w:line="240" w:lineRule="auto"/>
        <w:jc w:val="center"/>
        <w:rPr>
          <w:rFonts w:hint="default" w:ascii="Times New Roman" w:hAnsi="Times New Roman" w:eastAsia="Times New Roman" w:cs="Times New Roman"/>
          <w:b/>
          <w:i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b/>
          <w:i/>
          <w:sz w:val="28"/>
          <w:szCs w:val="28"/>
        </w:rPr>
        <w:t xml:space="preserve">для студентов направления </w:t>
      </w:r>
      <w:r>
        <w:rPr>
          <w:rFonts w:hint="default" w:ascii="Times New Roman" w:hAnsi="Times New Roman" w:eastAsia="Times New Roman" w:cs="Times New Roman"/>
          <w:b/>
          <w:i/>
          <w:sz w:val="28"/>
          <w:szCs w:val="28"/>
          <w:lang w:val="ru-RU"/>
        </w:rPr>
        <w:t>44.03.05 Педагогическое образование</w:t>
      </w:r>
    </w:p>
    <w:p>
      <w:pPr>
        <w:widowControl w:val="0"/>
        <w:numPr>
          <w:ilvl w:val="0"/>
          <w:numId w:val="1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Место микробиологии в системе наук, история развития микробиологии.</w:t>
      </w:r>
    </w:p>
    <w:p>
      <w:pPr>
        <w:widowControl w:val="0"/>
        <w:numPr>
          <w:ilvl w:val="0"/>
          <w:numId w:val="1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Метод</w:t>
      </w:r>
      <w:r>
        <w:rPr>
          <w:rFonts w:hint="default" w:ascii="Times New Roman" w:hAnsi="Times New Roman" w:eastAsia="Times New Roman" w:cs="Times New Roman"/>
          <w:sz w:val="28"/>
          <w:szCs w:val="28"/>
          <w:lang w:val="en-US" w:eastAsia="ru-RU"/>
        </w:rPr>
        <w:t xml:space="preserve"> микроскопии в микробиологии: история открытия, типы и устройство микроскопов, правила работы на световом микроскопе.</w:t>
      </w:r>
    </w:p>
    <w:p>
      <w:pPr>
        <w:widowControl w:val="0"/>
        <w:numPr>
          <w:ilvl w:val="0"/>
          <w:numId w:val="1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eastAsia="Times New Roman" w:cs="Times New Roman"/>
          <w:sz w:val="28"/>
          <w:szCs w:val="28"/>
          <w:lang w:val="en-US" w:eastAsia="ru-RU"/>
        </w:rPr>
        <w:t>Техника микроскопирования. Методы окрашивания. Методика окрашивания по Граму, Цилю-Нильсену.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>Распространение роль микроорганизмов в природе и их использование.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Работы</w:t>
      </w:r>
      <w:r>
        <w:rPr>
          <w:rFonts w:hint="default" w:ascii="Times New Roman" w:hAnsi="Times New Roman" w:eastAsia="Times New Roman" w:cs="Times New Roman"/>
          <w:sz w:val="28"/>
          <w:szCs w:val="28"/>
          <w:lang w:val="en-US" w:eastAsia="ru-RU"/>
        </w:rPr>
        <w:t xml:space="preserve"> Л. Пастера и достижения в области микробиологии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hint="default" w:ascii="Times New Roman" w:hAnsi="Times New Roman" w:eastAsia="Times New Roman"/>
          <w:sz w:val="28"/>
          <w:szCs w:val="28"/>
          <w:lang w:val="zh-CN" w:eastAsia="ru-RU"/>
        </w:rPr>
        <w:t>Принципы и методы выделения чистых культур бактерий. Работы Коха и их значение для развития микробиологии и вирусологии.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>Сравнительная характеристика ультраструктуры клеток про- и эукариот.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>Морфологические типы бактерий. Типы движения прокариот.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>Ультраструктура бактериальной клетки.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>Споры и спорообразование. Прорастание спор.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>Систематика и номенклатура прокариот.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>Общая характеристика царства Грибы. Грибы как объект микробиологии.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 xml:space="preserve">Клеточная стенка и капсула бактерий. Химический состав, функции. Окраска по Грамму. 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>Генетический аппарат бактериальной клетки. Плазмиды. Признаки, определяемые плазмидами, их экологическая роль.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>Способы размножения бактерий.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>Способы культивирования микроорганизмов, характеристика питательных сред. Типы</w:t>
      </w:r>
      <w:r>
        <w:rPr>
          <w:rFonts w:hint="default" w:ascii="Times New Roman" w:hAnsi="Times New Roman" w:eastAsia="Times New Roman" w:cs="Times New Roman"/>
          <w:sz w:val="28"/>
          <w:szCs w:val="28"/>
          <w:lang w:val="en-US" w:eastAsia="ru-RU"/>
        </w:rPr>
        <w:t xml:space="preserve"> питательных сред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>Рост бактериальной клетки и популяции в статической культуре. Непрерывные культуры.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>Методы стерилизации (помещений, посуды, пищевых продуктов). Холодная стерилизация. Пастеризация.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>Ненаследственная изменчивость (модификации) микроорганизмов.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>Характерные особенности. Типы наследственной изменчивости. Мутации, их виды. Применение в биотехнологии.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>Рекомбинация у бактерий. Способы: коньюгация, трансформация, трансдукция. Применение в генной инженерии.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>Фототрофы. Особенности бактериального фотосинтеза: оксигенный и аноксигенный фотосинтез. Локализация процессов в клетке бактерий.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>Хемолитотрофы, особенности метаболизма, группы.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>Анаэробное окисление углеродных соединений. Облигатные и факультативные анаэробы.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>Гомо- и гетероферментативное, молочнокислое брожение. Химизм, представители, использование человеком.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>Спиртовое брожение. Химизм, возбудители, применение.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>Маслянокислое брожение. Химизм, возбудители, применение.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>Цикл превращения углерода. Участие микроорганизмов.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>Цикл превращения азота. Участие микроорганизмов.</w:t>
      </w:r>
      <w:r>
        <w:rPr>
          <w:rFonts w:hint="default" w:ascii="Times New Roman" w:hAnsi="Times New Roman" w:eastAsia="Times New Roman" w:cs="Times New Roman"/>
          <w:sz w:val="28"/>
          <w:szCs w:val="28"/>
          <w:lang w:val="en-US" w:eastAsia="ru-RU"/>
        </w:rPr>
        <w:t xml:space="preserve"> Аммонификация.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hint="default" w:ascii="Times New Roman" w:hAnsi="Times New Roman" w:eastAsia="Times New Roman" w:cs="Times New Roman"/>
          <w:sz w:val="28"/>
          <w:szCs w:val="28"/>
          <w:lang w:val="en-US" w:eastAsia="ru-RU"/>
        </w:rPr>
        <w:t>Нитрификация и денитрификация. Суть процессов, микроорганизмы, участвующие в данных процессах.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>Свободноживущие азотофиксаторы: представители, механизм фиксация азота.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 xml:space="preserve"> Симбиотические азотфиксаторы. Цикл развития, представители.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>Вирусы, как неклеточная форма жизни. Вирусы - генетические паразиты.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>Классификация вирусов. Строение и структура вирусов. Размножение вирулентных вирусов в клетке-хозяине. Умеренные фаги, особенности их размножения.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>Влияние антропогенных факторов на микробное сообщество почвы.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>Биотические связи в микробном сообществе.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>Взаимодействие микроорганизмов и растений: ризосферная и эпифитная микрофлора.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 xml:space="preserve">Микробные землеудобрительные биопрепараты, характер их действия, примеры.    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>Микробы-антагонисты и их применение для защиты растений.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  <w:t xml:space="preserve"> Использование продуктов жизнедеятельности микроорганизмов в сельском</w:t>
      </w:r>
      <w:r>
        <w:rPr>
          <w:rFonts w:hint="default" w:ascii="Times New Roman" w:hAnsi="Times New Roman" w:eastAsia="Times New Roman" w:cs="Times New Roman"/>
          <w:sz w:val="28"/>
          <w:szCs w:val="28"/>
          <w:lang w:val="en-US" w:eastAsia="ru-RU"/>
        </w:rPr>
        <w:t xml:space="preserve"> хозяйстве.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hint="default" w:ascii="Times New Roman" w:hAnsi="Times New Roman" w:eastAsia="Times New Roman"/>
          <w:sz w:val="28"/>
          <w:szCs w:val="28"/>
          <w:lang w:val="zh-CN" w:eastAsia="ru-RU"/>
        </w:rPr>
        <w:t>Санитарная микробиология, задачи. Значение окружающей среды в распространении инфекционных заболеваний. Санитарно-показательные микроорганизмы.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hint="default" w:ascii="Times New Roman" w:hAnsi="Times New Roman" w:eastAsia="Times New Roman"/>
          <w:sz w:val="28"/>
          <w:szCs w:val="28"/>
          <w:lang w:val="zh-CN" w:eastAsia="ru-RU"/>
        </w:rPr>
        <w:t>Возбудитель туберкулеза. Таксономия, характеристика, микробиологическая диагностика, специфическая профилактика и лечение. Другие микобактерии.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hint="default" w:ascii="Times New Roman" w:hAnsi="Times New Roman" w:eastAsia="Times New Roman"/>
          <w:sz w:val="28"/>
          <w:szCs w:val="28"/>
          <w:lang w:val="zh-CN" w:eastAsia="ru-RU"/>
        </w:rPr>
        <w:t>Возбудители ВИЧ-инфекции. Таксономия, характеристика, микробиологическая диагностика, специфическая профилактика и лечение.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hint="default" w:ascii="Times New Roman" w:hAnsi="Times New Roman" w:eastAsia="Times New Roman"/>
          <w:sz w:val="28"/>
          <w:szCs w:val="28"/>
          <w:lang w:val="zh-CN" w:eastAsia="ru-RU"/>
        </w:rPr>
      </w:pPr>
      <w:r>
        <w:rPr>
          <w:rFonts w:hint="default" w:ascii="Times New Roman" w:hAnsi="Times New Roman" w:eastAsia="Times New Roman"/>
          <w:sz w:val="28"/>
          <w:szCs w:val="28"/>
          <w:lang w:val="zh-CN" w:eastAsia="ru-RU"/>
        </w:rPr>
        <w:t xml:space="preserve">Нормальная микрофлора организма человека и ее функции. Дисбиозы, дисбактериозы. 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hint="default" w:ascii="Times New Roman" w:hAnsi="Times New Roman" w:eastAsia="Times New Roman"/>
          <w:sz w:val="28"/>
          <w:szCs w:val="28"/>
          <w:lang w:val="zh-CN" w:eastAsia="ru-RU"/>
        </w:rPr>
      </w:pPr>
      <w:r>
        <w:rPr>
          <w:rFonts w:hint="default" w:ascii="Times New Roman" w:hAnsi="Times New Roman" w:eastAsia="Times New Roman"/>
          <w:sz w:val="28"/>
          <w:szCs w:val="28"/>
          <w:lang w:val="zh-CN" w:eastAsia="ru-RU"/>
        </w:rPr>
        <w:t>.Пробиотики, пребиотики, их получение и использование.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hint="default" w:ascii="Times New Roman" w:hAnsi="Times New Roman" w:eastAsia="Times New Roman"/>
          <w:sz w:val="28"/>
          <w:szCs w:val="28"/>
          <w:lang w:val="zh-CN" w:eastAsia="ru-RU"/>
        </w:rPr>
        <w:t>Действие химических и физических факторов на микроорганизмы. Понятие об асептике, антисептике, стерилизации и дезинфекции.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hint="default" w:ascii="Times New Roman" w:hAnsi="Times New Roman" w:eastAsia="Times New Roman"/>
          <w:sz w:val="28"/>
          <w:szCs w:val="28"/>
          <w:lang w:val="zh-CN" w:eastAsia="ru-RU"/>
        </w:rPr>
      </w:pPr>
      <w:r>
        <w:rPr>
          <w:rFonts w:hint="default" w:ascii="Times New Roman" w:hAnsi="Times New Roman" w:eastAsia="Times New Roman"/>
          <w:sz w:val="28"/>
          <w:szCs w:val="28"/>
          <w:lang w:val="zh-CN" w:eastAsia="ru-RU"/>
        </w:rPr>
        <w:t>Санитарно- микробиологическое исследование воздуха. Инфекции, передающиеся через воздух.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hint="default" w:ascii="Times New Roman" w:hAnsi="Times New Roman" w:eastAsia="Times New Roman"/>
          <w:sz w:val="28"/>
          <w:szCs w:val="28"/>
          <w:lang w:val="zh-CN" w:eastAsia="ru-RU"/>
        </w:rPr>
      </w:pPr>
      <w:r>
        <w:rPr>
          <w:rFonts w:hint="default" w:ascii="Times New Roman" w:hAnsi="Times New Roman" w:eastAsia="Times New Roman"/>
          <w:sz w:val="28"/>
          <w:szCs w:val="28"/>
          <w:lang w:val="zh-CN" w:eastAsia="ru-RU"/>
        </w:rPr>
        <w:t>Методы санитарно-бактериологического исследования воды, показатели ее качества. Заболевания, передающиеся через воду.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hint="default" w:ascii="Times New Roman" w:hAnsi="Times New Roman" w:eastAsia="Times New Roman"/>
          <w:sz w:val="28"/>
          <w:szCs w:val="28"/>
          <w:lang w:val="zh-CN" w:eastAsia="ru-RU"/>
        </w:rPr>
        <w:t xml:space="preserve">Антибиотики: классификация по источнику, способу получения, химической природе, механизму и спектру действия. Осложнения антибиотикотерапии, их предупреждение. 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hint="default" w:ascii="Times New Roman" w:hAnsi="Times New Roman" w:eastAsia="Times New Roman"/>
          <w:sz w:val="28"/>
          <w:szCs w:val="28"/>
          <w:lang w:val="zh-CN" w:eastAsia="ru-RU"/>
        </w:rPr>
        <w:t>Биотехнология</w:t>
      </w:r>
      <w:r>
        <w:rPr>
          <w:rFonts w:hint="default" w:ascii="Times New Roman" w:hAnsi="Times New Roman" w:eastAsia="Times New Roman"/>
          <w:sz w:val="28"/>
          <w:szCs w:val="28"/>
          <w:lang w:val="en-US" w:eastAsia="ru-RU"/>
        </w:rPr>
        <w:t>, история возникновения, основные направления и достижения биотехнологии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hint="default" w:ascii="Times New Roman" w:hAnsi="Times New Roman" w:eastAsia="Times New Roman"/>
          <w:sz w:val="28"/>
          <w:szCs w:val="28"/>
          <w:lang w:val="en-US" w:eastAsia="ru-RU"/>
        </w:rPr>
        <w:t>Генная инженерия в биотехнологии. Создание биообъектов методами генетической инженерии.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hint="default" w:ascii="Times New Roman" w:hAnsi="Times New Roman" w:eastAsia="Times New Roman"/>
          <w:sz w:val="28"/>
          <w:szCs w:val="28"/>
          <w:lang w:val="en-US" w:eastAsia="ru-RU"/>
        </w:rPr>
        <w:t>Методы клеточной инженерии в биотехнологии.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hint="default" w:ascii="Times New Roman" w:hAnsi="Times New Roman" w:eastAsia="Times New Roman"/>
          <w:sz w:val="28"/>
          <w:szCs w:val="28"/>
          <w:lang w:val="en-US" w:eastAsia="ru-RU"/>
        </w:rPr>
        <w:t>Лекарственные препараты, получаемые биотехнологическими методами. Гормоны, витамины.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hint="default" w:ascii="Times New Roman" w:hAnsi="Times New Roman" w:eastAsia="Times New Roman"/>
          <w:sz w:val="28"/>
          <w:szCs w:val="28"/>
          <w:lang w:val="en-US" w:eastAsia="ru-RU"/>
        </w:rPr>
        <w:t>Лекарственные препараты, получаемые биотехнологическими методами. Аминокислоты и белки.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hint="default" w:ascii="Times New Roman" w:hAnsi="Times New Roman" w:eastAsia="Times New Roman"/>
          <w:sz w:val="28"/>
          <w:szCs w:val="28"/>
          <w:lang w:val="en-US" w:eastAsia="ru-RU"/>
        </w:rPr>
        <w:t>Иммунобиотехнология.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hint="default" w:ascii="Times New Roman" w:hAnsi="Times New Roman" w:eastAsia="Times New Roman"/>
          <w:sz w:val="28"/>
          <w:szCs w:val="28"/>
          <w:lang w:val="en-US" w:eastAsia="ru-RU"/>
        </w:rPr>
        <w:t>Биотехнология вакцин. История возникновения вакцинации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hint="default" w:ascii="Times New Roman" w:hAnsi="Times New Roman" w:eastAsia="Times New Roman"/>
          <w:sz w:val="28"/>
          <w:szCs w:val="28"/>
          <w:lang w:val="en-US" w:eastAsia="ru-RU"/>
        </w:rPr>
        <w:t>Основные этапы биотехнологического процесса. Биореакторы.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hint="default" w:ascii="Times New Roman" w:hAnsi="Times New Roman" w:eastAsia="Times New Roman"/>
          <w:sz w:val="28"/>
          <w:szCs w:val="28"/>
          <w:lang w:val="en-US" w:eastAsia="ru-RU"/>
        </w:rPr>
        <w:t>Экологические аспекты биотехнологических производств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hint="default" w:ascii="Times New Roman" w:hAnsi="Times New Roman" w:eastAsia="Times New Roman"/>
          <w:sz w:val="28"/>
          <w:szCs w:val="28"/>
          <w:lang w:val="en-US" w:eastAsia="ru-RU"/>
        </w:rPr>
        <w:t>Биотехнология антибиотиков. Проблема поиска и создания антибиотиков.</w:t>
      </w:r>
    </w:p>
    <w:p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sz w:val="28"/>
          <w:szCs w:val="28"/>
          <w:lang w:val="zh-CN" w:eastAsia="ru-RU"/>
        </w:rPr>
      </w:pPr>
      <w:r>
        <w:rPr>
          <w:rFonts w:hint="default" w:ascii="Times New Roman" w:hAnsi="Times New Roman" w:eastAsia="Times New Roman"/>
          <w:sz w:val="28"/>
          <w:szCs w:val="28"/>
          <w:lang w:val="en-US" w:eastAsia="ru-RU"/>
        </w:rPr>
        <w:t>Методы культивирования продуцентов в биотехнологии.</w:t>
      </w:r>
    </w:p>
    <w:sectPr>
      <w:pgSz w:w="11906" w:h="16838"/>
      <w:pgMar w:top="720" w:right="720" w:bottom="720" w:left="72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3C7804"/>
    <w:multiLevelType w:val="multilevel"/>
    <w:tmpl w:val="483C7804"/>
    <w:lvl w:ilvl="0" w:tentative="0">
      <w:start w:val="1"/>
      <w:numFmt w:val="decimal"/>
      <w:lvlText w:val="%1."/>
      <w:lvlJc w:val="left"/>
      <w:pPr>
        <w:ind w:left="720" w:hanging="360"/>
      </w:p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NotDisplayPageBoundaries w:val="1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246A"/>
    <w:rsid w:val="001E246A"/>
    <w:rsid w:val="00631FA9"/>
    <w:rsid w:val="00661CF7"/>
    <w:rsid w:val="00C32419"/>
    <w:rsid w:val="662F4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445</Words>
  <Characters>2537</Characters>
  <Lines>21</Lines>
  <Paragraphs>5</Paragraphs>
  <TotalTime>15</TotalTime>
  <ScaleCrop>false</ScaleCrop>
  <LinksUpToDate>false</LinksUpToDate>
  <CharactersWithSpaces>2977</CharactersWithSpaces>
  <Application>WPS Office_12.2.0.16909_F1E327BC-269C-435d-A152-05C5408002CA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2016-11-02T08:44:00Z</dcterms:created>
  <dc:creator>user</dc:creator>
  <cp:lastModifiedBy>WPS_1700477887</cp:lastModifiedBy>
  <cp:lastPrinted>2024-05-23T10:48:02Z</cp:lastPrinted>
  <dcterms:modified xsi:type="dcterms:W3CDTF">2024-05-23T10:48:25Z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1049-12.2.0.16909</vt:lpwstr>
  </property>
  <property fmtid="{D5CDD505-2E9C-101B-9397-08002B2CF9AE}" pid="3" name="ICV">
    <vt:lpwstr>61ACD005435646E5988EA06DDEBBC4DE_13</vt:lpwstr>
  </property>
</Properties>
</file>