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857FE" w14:textId="7D6B3F92" w:rsidR="00C83EA5" w:rsidRPr="00C83EA5" w:rsidRDefault="00C83EA5" w:rsidP="00C83EA5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</w:pPr>
      <w:bookmarkStart w:id="0" w:name="_GoBack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Публикации в </w:t>
      </w:r>
      <w:proofErr w:type="spellStart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Web</w:t>
      </w:r>
      <w:proofErr w:type="spellEnd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</w:t>
      </w:r>
      <w:proofErr w:type="spellStart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of</w:t>
      </w:r>
      <w:proofErr w:type="spellEnd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</w:t>
      </w:r>
      <w:proofErr w:type="spellStart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Science</w:t>
      </w:r>
      <w:proofErr w:type="spellEnd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и </w:t>
      </w:r>
      <w:proofErr w:type="spellStart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Scopus</w:t>
      </w:r>
      <w:proofErr w:type="spellEnd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 </w:t>
      </w:r>
      <w:bookmarkEnd w:id="0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 xml:space="preserve">членов кафедры </w:t>
      </w:r>
      <w:proofErr w:type="spellStart"/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МИФиМО</w:t>
      </w:r>
      <w:proofErr w:type="spellEnd"/>
    </w:p>
    <w:p w14:paraId="5C546771" w14:textId="27EF6F04" w:rsidR="00C83EA5" w:rsidRPr="00C83EA5" w:rsidRDefault="00C83EA5" w:rsidP="00C83EA5">
      <w:pPr>
        <w:shd w:val="clear" w:color="auto" w:fill="FFFFFF"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</w:pPr>
      <w:r w:rsidRPr="00C83EA5">
        <w:rPr>
          <w:rFonts w:ascii="Times New Roman" w:eastAsia="Times New Roman" w:hAnsi="Times New Roman" w:cs="Times New Roman"/>
          <w:b/>
          <w:color w:val="1A1A1A"/>
          <w:sz w:val="26"/>
          <w:szCs w:val="26"/>
          <w:lang w:eastAsia="ru-RU"/>
        </w:rPr>
        <w:t>за 2024 год</w:t>
      </w:r>
    </w:p>
    <w:p w14:paraId="3FDF23AA" w14:textId="0FAA12F9" w:rsidR="00DA4297" w:rsidRPr="00C83EA5" w:rsidRDefault="00DA4297" w:rsidP="00C83EA5">
      <w:pPr>
        <w:spacing w:line="276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7A0B7AAC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hd w:val="clear" w:color="auto" w:fill="FFFFFF"/>
        <w:spacing w:after="0" w:line="240" w:lineRule="auto"/>
        <w:ind w:left="38" w:firstLine="0"/>
        <w:jc w:val="both"/>
        <w:rPr>
          <w:rFonts w:ascii="Times New Roman" w:hAnsi="Times New Roman" w:cs="Times New Roman"/>
          <w:b/>
          <w:bCs/>
          <w:color w:val="FF0000"/>
          <w:sz w:val="26"/>
          <w:szCs w:val="26"/>
          <w:lang w:val="en-US"/>
        </w:rPr>
      </w:pPr>
      <w:proofErr w:type="spellStart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>Dvoryatkina</w:t>
      </w:r>
      <w:proofErr w:type="spellEnd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 xml:space="preserve"> S.N., </w:t>
      </w:r>
      <w:proofErr w:type="spellStart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>Savvina</w:t>
      </w:r>
      <w:proofErr w:type="spellEnd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 xml:space="preserve"> O.A., </w:t>
      </w:r>
      <w:proofErr w:type="spellStart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>Shcherbatykh</w:t>
      </w:r>
      <w:proofErr w:type="spellEnd"/>
      <w:r w:rsidRPr="00C83EA5">
        <w:rPr>
          <w:rFonts w:ascii="Times New Roman" w:eastAsia="Arial" w:hAnsi="Times New Roman" w:cs="Times New Roman"/>
          <w:sz w:val="26"/>
          <w:szCs w:val="26"/>
          <w:highlight w:val="white"/>
          <w:lang w:val="en-US"/>
        </w:rPr>
        <w:t xml:space="preserve"> S.V. Heuristic Potential of the History of Mathematics (on the Example of the Composition of Mathematical Problems for Schoolchildren) // European Journal of Contemporary Education. 2024. 13(4): 662-670.</w:t>
      </w:r>
    </w:p>
    <w:p w14:paraId="256E24AD" w14:textId="77777777" w:rsidR="00C83EA5" w:rsidRPr="00C83EA5" w:rsidRDefault="00C83EA5" w:rsidP="00C83EA5">
      <w:pPr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sz w:val="26"/>
          <w:szCs w:val="26"/>
        </w:rPr>
        <w:t xml:space="preserve">DOI: 10.13187/ejced.2024.4.662 </w:t>
      </w:r>
    </w:p>
    <w:p w14:paraId="2BA5C15F" w14:textId="357738EA" w:rsidR="00C83EA5" w:rsidRPr="00C83EA5" w:rsidRDefault="00C83EA5" w:rsidP="00C83EA5">
      <w:pPr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C83EA5">
        <w:rPr>
          <w:rFonts w:ascii="Times New Roman" w:hAnsi="Times New Roman" w:cs="Times New Roman"/>
          <w:sz w:val="26"/>
          <w:szCs w:val="26"/>
        </w:rPr>
        <w:t xml:space="preserve"> (</w:t>
      </w:r>
      <w:r w:rsidRPr="00C83EA5">
        <w:rPr>
          <w:rFonts w:ascii="Times New Roman" w:hAnsi="Times New Roman" w:cs="Times New Roman"/>
          <w:b/>
          <w:sz w:val="26"/>
          <w:szCs w:val="26"/>
        </w:rPr>
        <w:t xml:space="preserve">научная статья), </w:t>
      </w:r>
      <w:r w:rsidRPr="00C83EA5">
        <w:rPr>
          <w:rFonts w:ascii="Times New Roman" w:hAnsi="Times New Roman" w:cs="Times New Roman"/>
          <w:b/>
          <w:sz w:val="26"/>
          <w:szCs w:val="26"/>
          <w:highlight w:val="white"/>
        </w:rPr>
        <w:t>Q3</w:t>
      </w:r>
      <w:r>
        <w:rPr>
          <w:rFonts w:ascii="Times New Roman" w:hAnsi="Times New Roman" w:cs="Times New Roman"/>
          <w:b/>
          <w:sz w:val="26"/>
          <w:szCs w:val="26"/>
          <w:highlight w:val="white"/>
        </w:rPr>
        <w:t xml:space="preserve">, </w:t>
      </w:r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Доля кафедры </w:t>
      </w:r>
      <w:r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–</w:t>
      </w:r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 1</w:t>
      </w:r>
      <w:r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-фактор – 0,33</w:t>
      </w:r>
    </w:p>
    <w:p w14:paraId="02FCFB8C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Bulatov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Yu. N.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Gording’s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Inequality for Singular J-pseudodifferential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Kipriyanov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Operators //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Lobachevskii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Journal of Mathematics. 2024. Vol. 45, № 11. </w:t>
      </w:r>
      <w:r w:rsidRPr="00C83EA5">
        <w:rPr>
          <w:rFonts w:ascii="Times New Roman" w:hAnsi="Times New Roman" w:cs="Times New Roman"/>
          <w:sz w:val="26"/>
          <w:szCs w:val="26"/>
        </w:rPr>
        <w:t>С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. 5346-5354. </w:t>
      </w:r>
      <w:proofErr w:type="gramStart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DOI </w:t>
      </w:r>
      <w:r w:rsidRPr="00C83EA5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 xml:space="preserve"> 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>10.1134</w:t>
      </w:r>
      <w:proofErr w:type="gramEnd"/>
      <w:r w:rsidRPr="00C83EA5">
        <w:rPr>
          <w:rFonts w:ascii="Times New Roman" w:hAnsi="Times New Roman" w:cs="Times New Roman"/>
          <w:sz w:val="26"/>
          <w:szCs w:val="26"/>
          <w:lang w:val="en-US"/>
        </w:rPr>
        <w:t>/S1995080224606337.</w:t>
      </w:r>
    </w:p>
    <w:p w14:paraId="0262C528" w14:textId="4CBBD76F" w:rsidR="00C83EA5" w:rsidRPr="00C83EA5" w:rsidRDefault="00C83EA5" w:rsidP="00C83EA5">
      <w:pPr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  <w:highlight w:val="yellow"/>
        </w:rPr>
      </w:pP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(научная статья),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Q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2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-фактор – 0,45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Доля кафедры – </w:t>
      </w:r>
      <w:r w:rsidRPr="00C83EA5">
        <w:rPr>
          <w:rFonts w:ascii="Times New Roman" w:hAnsi="Times New Roman" w:cs="Times New Roman"/>
          <w:b/>
          <w:sz w:val="26"/>
          <w:szCs w:val="26"/>
        </w:rPr>
        <w:t>1</w:t>
      </w:r>
    </w:p>
    <w:p w14:paraId="22324050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Bulatov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Yu. N. Commutators of singular K-pseudodifferential operators in Rn // Journal of Pseudo-Differential Operators and Applications. 2024. Vol. 15. </w:t>
      </w:r>
      <w:r w:rsidRPr="00C83EA5">
        <w:rPr>
          <w:rFonts w:ascii="Times New Roman" w:hAnsi="Times New Roman" w:cs="Times New Roman"/>
          <w:sz w:val="26"/>
          <w:szCs w:val="26"/>
        </w:rPr>
        <w:t>С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. 87. </w:t>
      </w:r>
      <w:proofErr w:type="gramStart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DOI </w:t>
      </w:r>
      <w:r w:rsidRPr="00C83EA5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 xml:space="preserve"> 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>10.1007</w:t>
      </w:r>
      <w:proofErr w:type="gramEnd"/>
      <w:r w:rsidRPr="00C83EA5">
        <w:rPr>
          <w:rFonts w:ascii="Times New Roman" w:hAnsi="Times New Roman" w:cs="Times New Roman"/>
          <w:sz w:val="26"/>
          <w:szCs w:val="26"/>
          <w:lang w:val="en-US"/>
        </w:rPr>
        <w:t>/s11868-024-00657-4.</w:t>
      </w:r>
    </w:p>
    <w:p w14:paraId="24DF4BA3" w14:textId="088EF8C9" w:rsidR="00C83EA5" w:rsidRPr="00C83EA5" w:rsidRDefault="00C83EA5" w:rsidP="00C83EA5">
      <w:pPr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(научная статья),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Q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2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-фактор – 0,56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Доля кафедры – </w:t>
      </w:r>
      <w:r w:rsidRPr="00C83EA5">
        <w:rPr>
          <w:rFonts w:ascii="Times New Roman" w:hAnsi="Times New Roman" w:cs="Times New Roman"/>
          <w:b/>
          <w:sz w:val="26"/>
          <w:szCs w:val="26"/>
        </w:rPr>
        <w:t>1</w:t>
      </w:r>
    </w:p>
    <w:p w14:paraId="2565847B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C83EA5">
        <w:rPr>
          <w:rFonts w:ascii="Times New Roman" w:hAnsi="Times New Roman" w:cs="Times New Roman"/>
          <w:b/>
          <w:sz w:val="26"/>
          <w:szCs w:val="26"/>
          <w:lang w:val="en-US"/>
        </w:rPr>
        <w:t>Lyakhov</w:t>
      </w:r>
      <w:proofErr w:type="spellEnd"/>
      <w:r w:rsidRPr="00C83EA5">
        <w:rPr>
          <w:rFonts w:ascii="Times New Roman" w:hAnsi="Times New Roman" w:cs="Times New Roman"/>
          <w:b/>
          <w:sz w:val="26"/>
          <w:szCs w:val="26"/>
          <w:lang w:val="en-US"/>
        </w:rPr>
        <w:t xml:space="preserve"> L.N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.,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Roshchupkin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S. A.,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Sanina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E. L. On Weighted Plane Waves Generated by the Poisson Operator and Associated with a Singular Differential Bessel Operator with a Negative Parameter //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Lobachevskii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Journal of Mathematics. 2024. Vol. 45, № 11. </w:t>
      </w:r>
      <w:r w:rsidRPr="00C83EA5">
        <w:rPr>
          <w:rFonts w:ascii="Times New Roman" w:hAnsi="Times New Roman" w:cs="Times New Roman"/>
          <w:sz w:val="26"/>
          <w:szCs w:val="26"/>
        </w:rPr>
        <w:t>С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. 5504-5509. </w:t>
      </w:r>
      <w:proofErr w:type="gramStart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DOI </w:t>
      </w:r>
      <w:r w:rsidRPr="00C83EA5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 xml:space="preserve"> 10.1134</w:t>
      </w:r>
      <w:proofErr w:type="gramEnd"/>
      <w:r w:rsidRPr="00C83EA5">
        <w:rPr>
          <w:rFonts w:ascii="Times New Roman" w:hAnsi="Times New Roman" w:cs="Times New Roman"/>
          <w:color w:val="000000" w:themeColor="text1"/>
          <w:sz w:val="26"/>
          <w:szCs w:val="26"/>
          <w:lang w:val="en-US"/>
        </w:rPr>
        <w:t>/S1995080224606477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>.</w:t>
      </w:r>
    </w:p>
    <w:p w14:paraId="422B359E" w14:textId="4CD778AF" w:rsidR="00C83EA5" w:rsidRPr="00C83EA5" w:rsidRDefault="00C83EA5" w:rsidP="00C83EA5">
      <w:pPr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(научная статья),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Q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2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-фактор 0,45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Доля кафедры – 0,5</w:t>
      </w:r>
    </w:p>
    <w:p w14:paraId="0EB4B762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color w:val="000000"/>
          <w:sz w:val="26"/>
          <w:szCs w:val="26"/>
        </w:rPr>
        <w:t>Булатов Ю. Н. Преобразование Ганкеля -</w:t>
      </w: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</w:rPr>
        <w:t>Катрахова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 и сингулярные K-</w:t>
      </w: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</w:rPr>
        <w:t>псевдодифференциальные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 операторы // Математические заметки СВФУ. 2024. Т. 31. № 1. С. 21-34. DOI 10.25587/2411-9326-2024-1-21-34.</w:t>
      </w:r>
    </w:p>
    <w:p w14:paraId="5C594F2B" w14:textId="5E185238" w:rsidR="00C83EA5" w:rsidRPr="00C83EA5" w:rsidRDefault="00C83EA5" w:rsidP="00C83EA5">
      <w:pPr>
        <w:ind w:left="38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(научная статья),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lang w:val="en-US"/>
        </w:rPr>
        <w:t>Q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3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-фактор – 0,344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Доля кафедры – 1</w:t>
      </w:r>
    </w:p>
    <w:p w14:paraId="693F0979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sz w:val="26"/>
          <w:szCs w:val="26"/>
        </w:rPr>
        <w:t xml:space="preserve">Жабко А.П., </w:t>
      </w:r>
      <w:proofErr w:type="spellStart"/>
      <w:r w:rsidRPr="00C83EA5">
        <w:rPr>
          <w:rFonts w:ascii="Times New Roman" w:hAnsi="Times New Roman" w:cs="Times New Roman"/>
          <w:sz w:val="26"/>
          <w:szCs w:val="26"/>
        </w:rPr>
        <w:t>Провоторов</w:t>
      </w:r>
      <w:proofErr w:type="spellEnd"/>
      <w:r w:rsidRPr="00C83EA5">
        <w:rPr>
          <w:rFonts w:ascii="Times New Roman" w:hAnsi="Times New Roman" w:cs="Times New Roman"/>
          <w:sz w:val="26"/>
          <w:szCs w:val="26"/>
        </w:rPr>
        <w:t xml:space="preserve"> В.В., </w:t>
      </w:r>
      <w:r w:rsidRPr="00C83EA5">
        <w:rPr>
          <w:rFonts w:ascii="Times New Roman" w:hAnsi="Times New Roman" w:cs="Times New Roman"/>
          <w:b/>
          <w:bCs/>
          <w:sz w:val="26"/>
          <w:szCs w:val="26"/>
        </w:rPr>
        <w:t>Игонина Е.В.</w:t>
      </w:r>
      <w:r w:rsidRPr="00C83EA5">
        <w:rPr>
          <w:rFonts w:ascii="Times New Roman" w:hAnsi="Times New Roman" w:cs="Times New Roman"/>
          <w:sz w:val="26"/>
          <w:szCs w:val="26"/>
        </w:rPr>
        <w:t xml:space="preserve">, Сергеев С.М. Оптимальное управление напряженно-сформированными состояниями композиционной слоистой среды // Вестник Санкт-Петербургского университета. Прикладная математика. Информатика. Процессы управления. 2024. Т.20. Вып.4. С. 534-549. DOI 10.21638/sbu.10/2024/408. </w:t>
      </w:r>
    </w:p>
    <w:p w14:paraId="434871B6" w14:textId="0FA949BB" w:rsidR="00C83EA5" w:rsidRPr="00C83EA5" w:rsidRDefault="00C83EA5" w:rsidP="00C83EA5">
      <w:pPr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b/>
          <w:sz w:val="26"/>
          <w:szCs w:val="26"/>
        </w:rPr>
        <w:t>(научная статья</w:t>
      </w:r>
      <w:proofErr w:type="gramStart"/>
      <w:r w:rsidRPr="00C83EA5">
        <w:rPr>
          <w:rFonts w:ascii="Times New Roman" w:hAnsi="Times New Roman" w:cs="Times New Roman"/>
          <w:b/>
          <w:sz w:val="26"/>
          <w:szCs w:val="26"/>
        </w:rPr>
        <w:t>),  Q</w:t>
      </w:r>
      <w:proofErr w:type="gramEnd"/>
      <w:r w:rsidRPr="00C83EA5">
        <w:rPr>
          <w:rFonts w:ascii="Times New Roman" w:hAnsi="Times New Roman" w:cs="Times New Roman"/>
          <w:b/>
          <w:sz w:val="26"/>
          <w:szCs w:val="26"/>
        </w:rPr>
        <w:t>3</w:t>
      </w:r>
      <w:r w:rsidRPr="00C83EA5">
        <w:rPr>
          <w:rFonts w:ascii="Times New Roman" w:hAnsi="Times New Roman" w:cs="Times New Roman"/>
          <w:b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-фактор нет</w:t>
      </w:r>
      <w:r>
        <w:rPr>
          <w:rFonts w:ascii="Times New Roman" w:hAnsi="Times New Roman" w:cs="Times New Roman"/>
          <w:b/>
          <w:color w:val="000000"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highlight w:val="white"/>
        </w:rPr>
        <w:t>Доля кафедры – 1</w:t>
      </w:r>
    </w:p>
    <w:p w14:paraId="4D3F325A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Zaitsev A.A.,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Grabov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V.M., </w:t>
      </w: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Sidorov</w:t>
      </w:r>
      <w:proofErr w:type="spellEnd"/>
      <w:r w:rsidRPr="00C83EA5">
        <w:rPr>
          <w:rFonts w:ascii="Times New Roman" w:hAnsi="Times New Roman" w:cs="Times New Roman"/>
          <w:sz w:val="26"/>
          <w:szCs w:val="26"/>
          <w:lang w:val="en-US"/>
        </w:rPr>
        <w:t xml:space="preserve"> A.V., </w:t>
      </w:r>
      <w:proofErr w:type="spellStart"/>
      <w:r w:rsidRPr="00C83EA5">
        <w:rPr>
          <w:rFonts w:ascii="Times New Roman" w:hAnsi="Times New Roman" w:cs="Times New Roman"/>
          <w:b/>
          <w:sz w:val="26"/>
          <w:szCs w:val="26"/>
          <w:lang w:val="en-US"/>
        </w:rPr>
        <w:t>Kuznetcov</w:t>
      </w:r>
      <w:proofErr w:type="spellEnd"/>
      <w:r w:rsidRPr="00C83EA5">
        <w:rPr>
          <w:rFonts w:ascii="Times New Roman" w:hAnsi="Times New Roman" w:cs="Times New Roman"/>
          <w:b/>
          <w:sz w:val="26"/>
          <w:szCs w:val="26"/>
          <w:lang w:val="en-US"/>
        </w:rPr>
        <w:t xml:space="preserve"> D.V</w:t>
      </w:r>
      <w:r w:rsidRPr="00C83EA5">
        <w:rPr>
          <w:rFonts w:ascii="Times New Roman" w:hAnsi="Times New Roman" w:cs="Times New Roman"/>
          <w:sz w:val="26"/>
          <w:szCs w:val="26"/>
          <w:lang w:val="en-US"/>
        </w:rPr>
        <w:t>. Study of the Thermoelectric Effect in the Animal’s Blood. // </w:t>
      </w:r>
      <w:hyperlink r:id="rId5" w:history="1">
        <w:r w:rsidRPr="00C83EA5">
          <w:rPr>
            <w:rFonts w:ascii="Times New Roman" w:hAnsi="Times New Roman" w:cs="Times New Roman"/>
            <w:sz w:val="26"/>
            <w:szCs w:val="26"/>
            <w:lang w:val="en-US"/>
          </w:rPr>
          <w:t>Technical Physics</w:t>
        </w:r>
      </w:hyperlink>
      <w:r w:rsidRPr="00C83EA5">
        <w:rPr>
          <w:rFonts w:ascii="Times New Roman" w:hAnsi="Times New Roman" w:cs="Times New Roman"/>
          <w:sz w:val="26"/>
          <w:szCs w:val="26"/>
          <w:lang w:val="en-US"/>
        </w:rPr>
        <w:t>. </w:t>
      </w:r>
      <w:r w:rsidRPr="00C83EA5">
        <w:rPr>
          <w:rFonts w:ascii="Times New Roman" w:hAnsi="Times New Roman" w:cs="Times New Roman"/>
          <w:sz w:val="26"/>
          <w:szCs w:val="26"/>
        </w:rPr>
        <w:t xml:space="preserve">69, 764–768 (2024). </w:t>
      </w:r>
      <w:hyperlink r:id="rId6" w:tooltip="https://doi.org/10.1134/S1063784224020385" w:history="1">
        <w:r w:rsidRPr="00C83EA5">
          <w:rPr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Pr="00C83EA5">
          <w:rPr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Pr="00C83EA5">
          <w:rPr>
            <w:rFonts w:ascii="Times New Roman" w:hAnsi="Times New Roman" w:cs="Times New Roman"/>
            <w:sz w:val="26"/>
            <w:szCs w:val="26"/>
            <w:lang w:val="en-US"/>
          </w:rPr>
          <w:t>doi</w:t>
        </w:r>
        <w:proofErr w:type="spellEnd"/>
        <w:r w:rsidRPr="00C83EA5">
          <w:rPr>
            <w:rFonts w:ascii="Times New Roman" w:hAnsi="Times New Roman" w:cs="Times New Roman"/>
            <w:sz w:val="26"/>
            <w:szCs w:val="26"/>
          </w:rPr>
          <w:t>.</w:t>
        </w:r>
        <w:r w:rsidRPr="00C83EA5">
          <w:rPr>
            <w:rFonts w:ascii="Times New Roman" w:hAnsi="Times New Roman" w:cs="Times New Roman"/>
            <w:sz w:val="26"/>
            <w:szCs w:val="26"/>
            <w:lang w:val="en-US"/>
          </w:rPr>
          <w:t>org</w:t>
        </w:r>
        <w:r w:rsidRPr="00C83EA5">
          <w:rPr>
            <w:rFonts w:ascii="Times New Roman" w:hAnsi="Times New Roman" w:cs="Times New Roman"/>
            <w:sz w:val="26"/>
            <w:szCs w:val="26"/>
          </w:rPr>
          <w:t>/10.1134/</w:t>
        </w:r>
        <w:r w:rsidRPr="00C83EA5">
          <w:rPr>
            <w:rFonts w:ascii="Times New Roman" w:hAnsi="Times New Roman" w:cs="Times New Roman"/>
            <w:sz w:val="26"/>
            <w:szCs w:val="26"/>
            <w:lang w:val="en-US"/>
          </w:rPr>
          <w:t>S</w:t>
        </w:r>
        <w:r w:rsidRPr="00C83EA5">
          <w:rPr>
            <w:rFonts w:ascii="Times New Roman" w:hAnsi="Times New Roman" w:cs="Times New Roman"/>
            <w:sz w:val="26"/>
            <w:szCs w:val="26"/>
          </w:rPr>
          <w:t>1063784224020385</w:t>
        </w:r>
      </w:hyperlink>
    </w:p>
    <w:p w14:paraId="2AEE12FC" w14:textId="20EF5412" w:rsidR="00C83EA5" w:rsidRPr="00C83EA5" w:rsidRDefault="00C83EA5" w:rsidP="00C83EA5">
      <w:pPr>
        <w:ind w:left="38"/>
        <w:jc w:val="both"/>
        <w:rPr>
          <w:rFonts w:ascii="Times New Roman" w:hAnsi="Times New Roman" w:cs="Times New Roman"/>
          <w:sz w:val="26"/>
          <w:szCs w:val="26"/>
        </w:rPr>
      </w:pPr>
      <w:r w:rsidRPr="00C83EA5">
        <w:rPr>
          <w:rFonts w:ascii="Times New Roman" w:hAnsi="Times New Roman" w:cs="Times New Roman"/>
          <w:b/>
          <w:sz w:val="26"/>
          <w:szCs w:val="26"/>
        </w:rPr>
        <w:t>(научная статья</w:t>
      </w:r>
      <w:proofErr w:type="gramStart"/>
      <w:r w:rsidRPr="00C83EA5">
        <w:rPr>
          <w:rFonts w:ascii="Times New Roman" w:hAnsi="Times New Roman" w:cs="Times New Roman"/>
          <w:b/>
          <w:sz w:val="26"/>
          <w:szCs w:val="26"/>
        </w:rPr>
        <w:t>),  Q</w:t>
      </w:r>
      <w:proofErr w:type="gramEnd"/>
      <w:r w:rsidRPr="00C83EA5">
        <w:rPr>
          <w:rFonts w:ascii="Times New Roman" w:hAnsi="Times New Roman" w:cs="Times New Roman"/>
          <w:b/>
          <w:sz w:val="26"/>
          <w:szCs w:val="26"/>
        </w:rPr>
        <w:t>3</w:t>
      </w:r>
      <w:r>
        <w:rPr>
          <w:rFonts w:ascii="Times New Roman" w:hAnsi="Times New Roman" w:cs="Times New Roman"/>
          <w:b/>
          <w:sz w:val="26"/>
          <w:szCs w:val="26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highlight w:val="white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highlight w:val="white"/>
        </w:rPr>
        <w:t>-фактор - 0,3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  <w:highlight w:val="white"/>
        </w:rPr>
        <w:t xml:space="preserve">, </w:t>
      </w:r>
      <w:r w:rsidRPr="00C83EA5">
        <w:rPr>
          <w:rFonts w:ascii="Times New Roman" w:hAnsi="Times New Roman" w:cs="Times New Roman"/>
          <w:b/>
          <w:color w:val="000000" w:themeColor="text1"/>
          <w:sz w:val="26"/>
          <w:szCs w:val="26"/>
          <w:highlight w:val="white"/>
        </w:rPr>
        <w:t>Доля кафедры – 0,3</w:t>
      </w:r>
    </w:p>
    <w:p w14:paraId="0A5B284A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Игонина Е.В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., Поваляева О.Н., Котлярова О. А. Потенциал цифровых технологий в формировании гражданской идентичности в молодежной среде // Перспективы науки и образования. 2024. № 4(70). С. 609-626. </w:t>
      </w:r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>DOI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 10.32744/</w:t>
      </w: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>pse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.2024.4.38. </w:t>
      </w:r>
    </w:p>
    <w:p w14:paraId="02E71AF9" w14:textId="6B8A50AB" w:rsidR="00C83EA5" w:rsidRPr="00C83EA5" w:rsidRDefault="00C83EA5" w:rsidP="00C83EA5">
      <w:pPr>
        <w:ind w:left="3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83EA5">
        <w:rPr>
          <w:rFonts w:ascii="Times New Roman" w:hAnsi="Times New Roman" w:cs="Times New Roman"/>
          <w:iCs/>
          <w:sz w:val="26"/>
          <w:szCs w:val="26"/>
        </w:rPr>
        <w:t>(</w:t>
      </w:r>
      <w:r w:rsidRPr="00C83EA5">
        <w:rPr>
          <w:rFonts w:ascii="Times New Roman" w:hAnsi="Times New Roman" w:cs="Times New Roman"/>
          <w:b/>
          <w:iCs/>
          <w:sz w:val="26"/>
          <w:szCs w:val="26"/>
        </w:rPr>
        <w:t>научная статья) Q</w:t>
      </w:r>
      <w:proofErr w:type="gramStart"/>
      <w:r w:rsidRPr="00C83EA5">
        <w:rPr>
          <w:rFonts w:ascii="Times New Roman" w:hAnsi="Times New Roman" w:cs="Times New Roman"/>
          <w:b/>
          <w:iCs/>
          <w:sz w:val="26"/>
          <w:szCs w:val="26"/>
        </w:rPr>
        <w:t xml:space="preserve">4 </w:t>
      </w:r>
      <w:r>
        <w:rPr>
          <w:rFonts w:ascii="Times New Roman" w:hAnsi="Times New Roman" w:cs="Times New Roman"/>
          <w:b/>
          <w:iCs/>
          <w:sz w:val="26"/>
          <w:szCs w:val="26"/>
        </w:rPr>
        <w:t>,</w:t>
      </w:r>
      <w:proofErr w:type="gramEnd"/>
      <w:r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Pr="00C83EA5">
        <w:rPr>
          <w:rFonts w:ascii="Times New Roman" w:hAnsi="Times New Roman" w:cs="Times New Roman"/>
          <w:b/>
          <w:iCs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iCs/>
          <w:sz w:val="26"/>
          <w:szCs w:val="26"/>
        </w:rPr>
        <w:t>-фактор - 0,162</w:t>
      </w:r>
      <w:r>
        <w:rPr>
          <w:rFonts w:ascii="Times New Roman" w:hAnsi="Times New Roman" w:cs="Times New Roman"/>
          <w:b/>
          <w:iCs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iCs/>
          <w:sz w:val="26"/>
          <w:szCs w:val="26"/>
        </w:rPr>
        <w:t>Доля кафедры – 0,33</w:t>
      </w:r>
    </w:p>
    <w:p w14:paraId="770263F2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</w:rPr>
        <w:t>Дворяткина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</w:rPr>
        <w:t xml:space="preserve"> С. Н., Жук Л. В., Саввина О. А., Черноусова Н.В. 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lastRenderedPageBreak/>
        <w:t>Методологические трудности проектирования духовно-нравственного воспитания в современном математическом образовании в России // Перспективы науки и образования. 2024. № 5 (71). С. 194–210. </w:t>
      </w: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</w:rPr>
        <w:fldChar w:fldCharType="begin"/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instrText xml:space="preserve"> HYPERLINK "https://doi.org/10.32744/pse.2024.5.12" \o "https://doi.org/10.32744/pse.2024.5.12" </w:instrTex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fldChar w:fldCharType="separate"/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t>doi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</w:rPr>
        <w:t>: 10.32744/pse.2024.5.12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fldChar w:fldCharType="end"/>
      </w:r>
    </w:p>
    <w:p w14:paraId="694368C5" w14:textId="11002B14" w:rsidR="00C83EA5" w:rsidRPr="00C83EA5" w:rsidRDefault="00C83EA5" w:rsidP="00C83EA5">
      <w:pPr>
        <w:ind w:left="38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C83EA5">
        <w:rPr>
          <w:rFonts w:ascii="Times New Roman" w:hAnsi="Times New Roman" w:cs="Times New Roman"/>
          <w:iCs/>
          <w:sz w:val="26"/>
          <w:szCs w:val="26"/>
        </w:rPr>
        <w:t>(</w:t>
      </w:r>
      <w:r w:rsidRPr="00C83EA5">
        <w:rPr>
          <w:rFonts w:ascii="Times New Roman" w:hAnsi="Times New Roman" w:cs="Times New Roman"/>
          <w:b/>
          <w:iCs/>
          <w:sz w:val="26"/>
          <w:szCs w:val="26"/>
        </w:rPr>
        <w:t>научная статья) Q</w:t>
      </w:r>
      <w:proofErr w:type="gramStart"/>
      <w:r w:rsidRPr="00C83EA5">
        <w:rPr>
          <w:rFonts w:ascii="Times New Roman" w:hAnsi="Times New Roman" w:cs="Times New Roman"/>
          <w:b/>
          <w:iCs/>
          <w:sz w:val="26"/>
          <w:szCs w:val="26"/>
        </w:rPr>
        <w:t xml:space="preserve">4 </w:t>
      </w:r>
      <w:r>
        <w:rPr>
          <w:rFonts w:ascii="Times New Roman" w:hAnsi="Times New Roman" w:cs="Times New Roman"/>
          <w:b/>
          <w:iCs/>
          <w:sz w:val="26"/>
          <w:szCs w:val="26"/>
        </w:rPr>
        <w:t>,</w:t>
      </w:r>
      <w:proofErr w:type="gramEnd"/>
      <w:r>
        <w:rPr>
          <w:rFonts w:ascii="Times New Roman" w:hAnsi="Times New Roman" w:cs="Times New Roman"/>
          <w:b/>
          <w:iCs/>
          <w:sz w:val="26"/>
          <w:szCs w:val="26"/>
        </w:rPr>
        <w:t xml:space="preserve"> </w:t>
      </w:r>
      <w:proofErr w:type="spellStart"/>
      <w:r w:rsidRPr="00C83EA5">
        <w:rPr>
          <w:rFonts w:ascii="Times New Roman" w:hAnsi="Times New Roman" w:cs="Times New Roman"/>
          <w:b/>
          <w:iCs/>
          <w:sz w:val="26"/>
          <w:szCs w:val="26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iCs/>
          <w:sz w:val="26"/>
          <w:szCs w:val="26"/>
        </w:rPr>
        <w:t>-фактор - 0,162</w:t>
      </w:r>
      <w:r>
        <w:rPr>
          <w:rFonts w:ascii="Times New Roman" w:hAnsi="Times New Roman" w:cs="Times New Roman"/>
          <w:b/>
          <w:iCs/>
          <w:sz w:val="26"/>
          <w:szCs w:val="26"/>
        </w:rPr>
        <w:t xml:space="preserve">, </w:t>
      </w:r>
      <w:r w:rsidRPr="00C83EA5">
        <w:rPr>
          <w:rFonts w:ascii="Times New Roman" w:hAnsi="Times New Roman" w:cs="Times New Roman"/>
          <w:b/>
          <w:iCs/>
          <w:sz w:val="26"/>
          <w:szCs w:val="26"/>
        </w:rPr>
        <w:t>Доля кафедры – 1</w:t>
      </w:r>
    </w:p>
    <w:p w14:paraId="43278951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highlight w:val="white"/>
        </w:rPr>
      </w:pPr>
      <w:proofErr w:type="spellStart"/>
      <w:r w:rsidRPr="00C83EA5">
        <w:rPr>
          <w:rFonts w:ascii="Times New Roman" w:hAnsi="Times New Roman" w:cs="Times New Roman"/>
          <w:sz w:val="26"/>
          <w:szCs w:val="26"/>
          <w:lang w:val="en-US"/>
        </w:rPr>
        <w:t>Shchuchka</w:t>
      </w:r>
      <w:proofErr w:type="spellEnd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 T. A., Natalia G.A., </w:t>
      </w:r>
      <w:proofErr w:type="spellStart"/>
      <w:r w:rsidRPr="00C83EA5">
        <w:rPr>
          <w:rFonts w:ascii="Times New Roman" w:eastAsia="Liberation Sans" w:hAnsi="Times New Roman" w:cs="Times New Roman"/>
          <w:b/>
          <w:sz w:val="26"/>
          <w:szCs w:val="26"/>
          <w:lang w:val="en-US"/>
        </w:rPr>
        <w:t>Chernousova</w:t>
      </w:r>
      <w:proofErr w:type="spellEnd"/>
      <w:r w:rsidRPr="00C83EA5">
        <w:rPr>
          <w:rFonts w:ascii="Times New Roman" w:eastAsia="Liberation Sans" w:hAnsi="Times New Roman" w:cs="Times New Roman"/>
          <w:b/>
          <w:sz w:val="26"/>
          <w:szCs w:val="26"/>
          <w:lang w:val="en-US"/>
        </w:rPr>
        <w:t xml:space="preserve"> N. V.</w:t>
      </w:r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Pankin</w:t>
      </w:r>
      <w:proofErr w:type="spellEnd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 P. V. Virtual Reality as a Toolkit in the Professional Training of Students // Software Engineering Methods in Systems and Network </w:t>
      </w:r>
      <w:proofErr w:type="gramStart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Systems :</w:t>
      </w:r>
      <w:proofErr w:type="gramEnd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 Proceedings of 7th Computational Methods in Systems and Software, Czech, 03–05 </w:t>
      </w:r>
      <w:proofErr w:type="spellStart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апреля</w:t>
      </w:r>
      <w:proofErr w:type="spellEnd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 2023 </w:t>
      </w:r>
      <w:proofErr w:type="spellStart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года</w:t>
      </w:r>
      <w:proofErr w:type="spellEnd"/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. – Czech:</w:t>
      </w:r>
    </w:p>
    <w:p w14:paraId="5A173D95" w14:textId="6B33F414" w:rsidR="00C83EA5" w:rsidRPr="00C83EA5" w:rsidRDefault="00C83EA5" w:rsidP="00C83EA5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highlight w:val="white"/>
        </w:rPr>
      </w:pPr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 xml:space="preserve"> Springer Cham, 2024.  P</w:t>
      </w:r>
      <w:r w:rsidRPr="00C83EA5">
        <w:rPr>
          <w:rFonts w:ascii="Times New Roman" w:eastAsia="Liberation Sans" w:hAnsi="Times New Roman" w:cs="Times New Roman"/>
          <w:sz w:val="26"/>
          <w:szCs w:val="26"/>
        </w:rPr>
        <w:t xml:space="preserve">. 439-450. </w:t>
      </w:r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DOI</w:t>
      </w:r>
      <w:r w:rsidRPr="00C83EA5">
        <w:rPr>
          <w:rFonts w:ascii="Times New Roman" w:eastAsia="Liberation Sans" w:hAnsi="Times New Roman" w:cs="Times New Roman"/>
          <w:sz w:val="26"/>
          <w:szCs w:val="26"/>
        </w:rPr>
        <w:t xml:space="preserve"> 10.1007/978-3-031-53549-9_42. </w:t>
      </w:r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EDN</w:t>
      </w:r>
      <w:r w:rsidRPr="00C83EA5">
        <w:rPr>
          <w:rFonts w:ascii="Times New Roman" w:eastAsia="Liberation Sans" w:hAnsi="Times New Roman" w:cs="Times New Roman"/>
          <w:sz w:val="26"/>
          <w:szCs w:val="26"/>
        </w:rPr>
        <w:t xml:space="preserve"> </w:t>
      </w:r>
      <w:r w:rsidRPr="00C83EA5">
        <w:rPr>
          <w:rFonts w:ascii="Times New Roman" w:eastAsia="Liberation Sans" w:hAnsi="Times New Roman" w:cs="Times New Roman"/>
          <w:sz w:val="26"/>
          <w:szCs w:val="26"/>
          <w:lang w:val="en-US"/>
        </w:rPr>
        <w:t>RRDLZO</w:t>
      </w:r>
      <w:r w:rsidRPr="00C83EA5">
        <w:rPr>
          <w:rFonts w:ascii="Times New Roman" w:eastAsia="Liberation Sans" w:hAnsi="Times New Roman" w:cs="Times New Roman"/>
          <w:sz w:val="26"/>
          <w:szCs w:val="26"/>
        </w:rPr>
        <w:t xml:space="preserve">. </w:t>
      </w:r>
      <w:r w:rsidRPr="00C83EA5">
        <w:rPr>
          <w:rFonts w:ascii="Times New Roman" w:hAnsi="Times New Roman" w:cs="Times New Roman"/>
          <w:sz w:val="26"/>
          <w:szCs w:val="26"/>
          <w:highlight w:val="white"/>
        </w:rPr>
        <w:t>Материалы конференции</w:t>
      </w:r>
    </w:p>
    <w:p w14:paraId="5A5EFCA6" w14:textId="2A3FC34C" w:rsidR="00C83EA5" w:rsidRPr="00C83EA5" w:rsidRDefault="00C83EA5" w:rsidP="00C83E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themeColor="background1" w:fill="FFFFFF" w:themeFill="background1"/>
        <w:ind w:left="38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  <w:highlight w:val="yellow"/>
        </w:rPr>
      </w:pPr>
      <w:r w:rsidRPr="00C83EA5">
        <w:rPr>
          <w:rFonts w:ascii="Times New Roman" w:hAnsi="Times New Roman" w:cs="Times New Roman"/>
          <w:b/>
          <w:sz w:val="26"/>
          <w:szCs w:val="26"/>
          <w:highlight w:val="white"/>
        </w:rPr>
        <w:t xml:space="preserve"> (научная статья), Q</w:t>
      </w:r>
      <w:proofErr w:type="gramStart"/>
      <w:r w:rsidRPr="00C83EA5">
        <w:rPr>
          <w:rFonts w:ascii="Times New Roman" w:hAnsi="Times New Roman" w:cs="Times New Roman"/>
          <w:b/>
          <w:sz w:val="26"/>
          <w:szCs w:val="26"/>
          <w:highlight w:val="white"/>
        </w:rPr>
        <w:t xml:space="preserve">4 </w:t>
      </w:r>
      <w:r>
        <w:rPr>
          <w:rFonts w:ascii="Times New Roman" w:hAnsi="Times New Roman" w:cs="Times New Roman"/>
          <w:b/>
          <w:sz w:val="26"/>
          <w:szCs w:val="26"/>
          <w:highlight w:val="white"/>
        </w:rPr>
        <w:t>,</w:t>
      </w:r>
      <w:proofErr w:type="gramEnd"/>
      <w:r>
        <w:rPr>
          <w:rFonts w:ascii="Times New Roman" w:hAnsi="Times New Roman" w:cs="Times New Roman"/>
          <w:b/>
          <w:sz w:val="26"/>
          <w:szCs w:val="26"/>
          <w:highlight w:val="white"/>
        </w:rPr>
        <w:t xml:space="preserve"> </w:t>
      </w:r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Доля кафедры 0,25</w:t>
      </w:r>
      <w:r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, </w:t>
      </w:r>
      <w:proofErr w:type="spellStart"/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Импакт</w:t>
      </w:r>
      <w:proofErr w:type="spellEnd"/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-фактор – нет</w:t>
      </w:r>
    </w:p>
    <w:p w14:paraId="090F57D5" w14:textId="77777777" w:rsidR="00C83EA5" w:rsidRPr="00C83EA5" w:rsidRDefault="00C83EA5" w:rsidP="00C83EA5">
      <w:pPr>
        <w:pStyle w:val="a3"/>
        <w:widowControl w:val="0"/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lang w:val="en-US"/>
        </w:rPr>
      </w:pP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>Masina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 xml:space="preserve"> O. N., </w:t>
      </w:r>
      <w:proofErr w:type="spellStart"/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>Druzhinina</w:t>
      </w:r>
      <w:proofErr w:type="spellEnd"/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 xml:space="preserve"> O. V., </w:t>
      </w:r>
      <w:proofErr w:type="spellStart"/>
      <w:r w:rsidRPr="00C83EA5">
        <w:rPr>
          <w:rFonts w:ascii="Times New Roman" w:hAnsi="Times New Roman" w:cs="Times New Roman"/>
          <w:b/>
          <w:color w:val="000000"/>
          <w:sz w:val="26"/>
          <w:szCs w:val="26"/>
          <w:lang w:val="en-US"/>
        </w:rPr>
        <w:t>Igonina</w:t>
      </w:r>
      <w:proofErr w:type="spellEnd"/>
      <w:r w:rsidRPr="00C83EA5">
        <w:rPr>
          <w:rFonts w:ascii="Times New Roman" w:hAnsi="Times New Roman" w:cs="Times New Roman"/>
          <w:b/>
          <w:color w:val="000000"/>
          <w:sz w:val="26"/>
          <w:szCs w:val="26"/>
          <w:lang w:val="en-US"/>
        </w:rPr>
        <w:t xml:space="preserve"> E. V.</w:t>
      </w:r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 xml:space="preserve"> Cognitive modeling methods in dynamic systems analysis // AIP Conference Proceedings: PROCEEDINGS OF THE IV INTERNATIONAL CONFERENCE ON MODERNIZATION, INNOVATIONS, PROGRESS: Advanced Technologies in Material Science, Mechanical and Automation Engineering: MIP: Engineering-IV-2022, Krasnoyarsk, Saint-Petersburg, 12–30 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t>апреля</w:t>
      </w:r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 xml:space="preserve"> 2022 </w:t>
      </w:r>
      <w:r w:rsidRPr="00C83EA5">
        <w:rPr>
          <w:rFonts w:ascii="Times New Roman" w:hAnsi="Times New Roman" w:cs="Times New Roman"/>
          <w:color w:val="000000"/>
          <w:sz w:val="26"/>
          <w:szCs w:val="26"/>
        </w:rPr>
        <w:t>года</w:t>
      </w:r>
      <w:r w:rsidRPr="00C83EA5">
        <w:rPr>
          <w:rFonts w:ascii="Times New Roman" w:hAnsi="Times New Roman" w:cs="Times New Roman"/>
          <w:color w:val="000000"/>
          <w:sz w:val="26"/>
          <w:szCs w:val="26"/>
          <w:lang w:val="en-US"/>
        </w:rPr>
        <w:t>. – Krasnoyarsk: AIP Publishing, 2024. – P. 060031. – DOI 10.1063/5.0193217.</w:t>
      </w:r>
    </w:p>
    <w:p w14:paraId="0AA69A00" w14:textId="1282E37E" w:rsidR="00C83EA5" w:rsidRPr="00C83EA5" w:rsidRDefault="00C83EA5" w:rsidP="00C83E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themeColor="background1" w:fill="FFFFFF" w:themeFill="background1"/>
        <w:ind w:left="3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>Материалы конференции</w:t>
      </w:r>
      <w:proofErr w:type="gramStart"/>
      <w:r w:rsidRPr="00C83EA5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, </w:t>
      </w:r>
      <w:r>
        <w:rPr>
          <w:rFonts w:ascii="Times New Roman" w:hAnsi="Times New Roman" w:cs="Times New Roman"/>
          <w:b/>
          <w:color w:val="000000"/>
          <w:sz w:val="26"/>
          <w:szCs w:val="26"/>
        </w:rPr>
        <w:t>,</w:t>
      </w:r>
      <w:proofErr w:type="spellStart"/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Импакт</w:t>
      </w:r>
      <w:proofErr w:type="spellEnd"/>
      <w:proofErr w:type="gramEnd"/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-фактор – нет </w:t>
      </w:r>
      <w:r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 xml:space="preserve">, </w:t>
      </w:r>
      <w:r w:rsidRPr="00C83EA5">
        <w:rPr>
          <w:rFonts w:ascii="Times New Roman" w:hAnsi="Times New Roman" w:cs="Times New Roman"/>
          <w:b/>
          <w:color w:val="000000"/>
          <w:sz w:val="26"/>
          <w:szCs w:val="26"/>
          <w:highlight w:val="white"/>
        </w:rPr>
        <w:t>Доля кафедры – 0,3</w:t>
      </w:r>
    </w:p>
    <w:sectPr w:rsidR="00C83EA5" w:rsidRPr="00C83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10C7E"/>
    <w:multiLevelType w:val="hybridMultilevel"/>
    <w:tmpl w:val="B7723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8A22A0"/>
    <w:multiLevelType w:val="hybridMultilevel"/>
    <w:tmpl w:val="2CEE3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35D09"/>
    <w:multiLevelType w:val="hybridMultilevel"/>
    <w:tmpl w:val="3C6A3D8E"/>
    <w:lvl w:ilvl="0" w:tplc="DD9C5392">
      <w:start w:val="1"/>
      <w:numFmt w:val="decimal"/>
      <w:lvlText w:val="%1."/>
      <w:lvlJc w:val="left"/>
      <w:pPr>
        <w:ind w:left="720" w:hanging="360"/>
      </w:pPr>
      <w:rPr>
        <w:rFonts w:eastAsia="Arial" w:hint="default"/>
        <w:b w:val="0"/>
        <w:color w:val="2C2D2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5DB"/>
    <w:rsid w:val="006725DB"/>
    <w:rsid w:val="00C83EA5"/>
    <w:rsid w:val="00DA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12E6C"/>
  <w15:chartTrackingRefBased/>
  <w15:docId w15:val="{DC49364A-C9E7-4A8A-8455-D2A20BA72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3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39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134/S1063784224020385" TargetMode="External"/><Relationship Id="rId5" Type="http://schemas.openxmlformats.org/officeDocument/2006/relationships/hyperlink" Target="https://www.elibrary.ru/contents.asp?id=6916885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607</Words>
  <Characters>3461</Characters>
  <Application>Microsoft Office Word</Application>
  <DocSecurity>0</DocSecurity>
  <Lines>28</Lines>
  <Paragraphs>8</Paragraphs>
  <ScaleCrop>false</ScaleCrop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</dc:creator>
  <cp:keywords/>
  <dc:description/>
  <cp:lastModifiedBy>I</cp:lastModifiedBy>
  <cp:revision>2</cp:revision>
  <dcterms:created xsi:type="dcterms:W3CDTF">2025-03-18T06:23:00Z</dcterms:created>
  <dcterms:modified xsi:type="dcterms:W3CDTF">2025-03-18T06:28:00Z</dcterms:modified>
</cp:coreProperties>
</file>