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2" w:rsidRPr="000133AE" w:rsidRDefault="00EA3052" w:rsidP="00B00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</w:t>
      </w:r>
      <w:bookmarkStart w:id="0" w:name="_GoBack"/>
      <w:bookmarkEnd w:id="0"/>
      <w:r w:rsidRPr="00084BB5">
        <w:rPr>
          <w:rFonts w:ascii="Times New Roman" w:hAnsi="Times New Roman" w:cs="Times New Roman"/>
          <w:b/>
          <w:sz w:val="28"/>
          <w:szCs w:val="28"/>
        </w:rPr>
        <w:t>циальном оппоненте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755"/>
        <w:gridCol w:w="5377"/>
      </w:tblGrid>
      <w:tr w:rsidR="00660512" w:rsidRPr="00BC655F">
        <w:trPr>
          <w:trHeight w:val="146"/>
        </w:trPr>
        <w:tc>
          <w:tcPr>
            <w:tcW w:w="4451" w:type="dxa"/>
            <w:gridSpan w:val="2"/>
          </w:tcPr>
          <w:p w:rsidR="00660512" w:rsidRPr="000355A1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A1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77" w:type="dxa"/>
          </w:tcPr>
          <w:p w:rsidR="00660512" w:rsidRPr="00346EE2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6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Хазова</w:t>
            </w:r>
            <w:proofErr w:type="spellEnd"/>
            <w:r w:rsidRPr="00346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Снежана Александровна</w:t>
            </w:r>
          </w:p>
        </w:tc>
      </w:tr>
      <w:tr w:rsidR="00660512" w:rsidRPr="000133AE">
        <w:trPr>
          <w:trHeight w:val="146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377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</w:t>
            </w:r>
          </w:p>
        </w:tc>
      </w:tr>
      <w:tr w:rsidR="00660512" w:rsidRPr="000133AE">
        <w:trPr>
          <w:trHeight w:val="146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377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660512" w:rsidRPr="000133AE">
        <w:trPr>
          <w:trHeight w:val="146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науки, шифр специальности, по которым защищена диссертация</w:t>
            </w:r>
          </w:p>
        </w:tc>
        <w:tc>
          <w:tcPr>
            <w:tcW w:w="5377" w:type="dxa"/>
          </w:tcPr>
          <w:p w:rsidR="00660512" w:rsidRPr="00DA2FAB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Педагогические науки</w:t>
            </w:r>
          </w:p>
          <w:p w:rsidR="00660512" w:rsidRPr="00DA2FAB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13.00.01 – Общая педагогика история педагогики и образования</w:t>
            </w:r>
          </w:p>
        </w:tc>
      </w:tr>
      <w:tr w:rsidR="00660512" w:rsidRPr="000133AE">
        <w:trPr>
          <w:trHeight w:val="146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pStyle w:val="1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организации, работником которой является указанное лицо</w:t>
            </w:r>
          </w:p>
        </w:tc>
        <w:tc>
          <w:tcPr>
            <w:tcW w:w="5377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55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4062A">
              <w:rPr>
                <w:rFonts w:ascii="Times New Roman" w:hAnsi="Times New Roman" w:cs="Times New Roman"/>
                <w:sz w:val="28"/>
                <w:szCs w:val="28"/>
              </w:rPr>
              <w:t>«Кубанский государственный университет»</w:t>
            </w:r>
            <w:r w:rsidRPr="0055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512" w:rsidRPr="000133AE" w:rsidTr="00B00133">
        <w:trPr>
          <w:trHeight w:val="799"/>
        </w:trPr>
        <w:tc>
          <w:tcPr>
            <w:tcW w:w="4451" w:type="dxa"/>
            <w:gridSpan w:val="2"/>
          </w:tcPr>
          <w:p w:rsidR="00660512" w:rsidRPr="000133AE" w:rsidRDefault="00660512" w:rsidP="00040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Должность в организации</w:t>
            </w:r>
          </w:p>
        </w:tc>
        <w:tc>
          <w:tcPr>
            <w:tcW w:w="5377" w:type="dxa"/>
          </w:tcPr>
          <w:p w:rsidR="00660512" w:rsidRPr="000133AE" w:rsidRDefault="00660512" w:rsidP="00040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62A">
              <w:rPr>
                <w:rFonts w:ascii="Times New Roman" w:hAnsi="Times New Roman" w:cs="Times New Roman"/>
                <w:sz w:val="28"/>
                <w:szCs w:val="28"/>
              </w:rPr>
              <w:t>Профессор кафедры общей и социальной педагогики</w:t>
            </w:r>
          </w:p>
        </w:tc>
      </w:tr>
      <w:tr w:rsidR="00660512" w:rsidRPr="000133AE">
        <w:trPr>
          <w:trHeight w:val="646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pStyle w:val="1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Адрес места основной работы с индексом:</w:t>
            </w:r>
          </w:p>
        </w:tc>
        <w:tc>
          <w:tcPr>
            <w:tcW w:w="5377" w:type="dxa"/>
          </w:tcPr>
          <w:p w:rsidR="00660512" w:rsidRPr="00DA2FAB" w:rsidRDefault="00660512" w:rsidP="00504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73">
              <w:rPr>
                <w:rFonts w:ascii="Times New Roman" w:hAnsi="Times New Roman" w:cs="Times New Roman"/>
                <w:sz w:val="28"/>
                <w:szCs w:val="28"/>
              </w:rPr>
              <w:t>350040, Краснодарский край, город Краснодар, улица Ставропольская, дом 149</w:t>
            </w:r>
          </w:p>
        </w:tc>
      </w:tr>
      <w:tr w:rsidR="00660512" w:rsidRPr="000133AE">
        <w:trPr>
          <w:trHeight w:val="573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pStyle w:val="1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377" w:type="dxa"/>
          </w:tcPr>
          <w:p w:rsidR="00660512" w:rsidRPr="00DA2FAB" w:rsidRDefault="00660512" w:rsidP="00DA2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+7 (918)-289-27-69</w:t>
            </w:r>
          </w:p>
          <w:p w:rsidR="00660512" w:rsidRPr="00DA2FAB" w:rsidRDefault="00660512" w:rsidP="00DA2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12" w:rsidRPr="00DA2FAB">
        <w:trPr>
          <w:trHeight w:val="581"/>
        </w:trPr>
        <w:tc>
          <w:tcPr>
            <w:tcW w:w="4451" w:type="dxa"/>
            <w:gridSpan w:val="2"/>
          </w:tcPr>
          <w:p w:rsidR="00660512" w:rsidRPr="000133AE" w:rsidRDefault="00660512" w:rsidP="00346EE2">
            <w:pPr>
              <w:pStyle w:val="1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377" w:type="dxa"/>
          </w:tcPr>
          <w:p w:rsidR="00660512" w:rsidRPr="00DA2FAB" w:rsidRDefault="00660512" w:rsidP="00DA2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snkhazova@gmail.co</w:t>
            </w: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660512" w:rsidRPr="000133AE">
        <w:trPr>
          <w:trHeight w:val="360"/>
        </w:trPr>
        <w:tc>
          <w:tcPr>
            <w:tcW w:w="9828" w:type="dxa"/>
            <w:gridSpan w:val="3"/>
          </w:tcPr>
          <w:p w:rsidR="00660512" w:rsidRDefault="00660512" w:rsidP="00AD61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основных публикаций официального оппонента по теме диссертации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«СТАНОВЛЕНИЕ ЗДОРОВОГО ОБРАЗА ЖИЗНИ СТУДЕНТА ПЕДАГОГИЧЕСКОГО ВУЗА В КОНТЕКСТЕ </w:t>
            </w:r>
          </w:p>
          <w:p w:rsidR="00660512" w:rsidRDefault="00660512" w:rsidP="00AD61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КУЛЬТУРНО-ОБРАЗОВАТЕЛЬНОЙ СРЕДЫ ПРОВИНЦИИ»</w:t>
            </w:r>
          </w:p>
          <w:p w:rsidR="00660512" w:rsidRPr="000133AE" w:rsidRDefault="00660512" w:rsidP="00AD6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рецензируемых научных изданиях за последние 5 лет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2" w:type="dxa"/>
            <w:gridSpan w:val="2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Физкультурно-оздоровительное сопровождение развития личной конкурентоспособности студентов /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Г. В. Лях, 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Ахметов, Е.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Витютнев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- наука и практика.– 2019. – № 4. – С. 102-108.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Факторы формирования здорового стиля жизни трудящейся молодежи средствами физического воспитания / Н.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Физическая культура. Спорт. Туризм. Двигательная рекреация. – 2022. – Т. 7, № 4. – С. 26-32. – DOI 10.47475/2500-0365-2022-17404.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А. Х. Концептуальные основания проектирования системы управления человеческими ресурсами отрасли физической культуры и спорта на региональном уровне / А. Х.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Kant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. – 2021. – № 4(41). – С. 282-288. – DOI 10.24923/2222-243X.2021-41.51.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Развитие поликультурной толерантности курсантов средствами физического воспитания /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Е. Е.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Витютнев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Г. Г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. Голубок // . – 2020. – № 3(263). – С. 134-140.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Теоретический анализ современных проблем функционирования физической культуры в обществе /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А. Х.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Мамадиев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Тульского государственного университета. Физическая культура. Спорт. – 2020. – № 1. – С. 40-51. – DOI 10.24411/2305-8404-2020-10106.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Организационно-педагогическое обеспечение физкультурно-оздоровительного направления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геронтообразования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 О. А. Мосина,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, А. А. Килимник // Физическая культура, спорт - наука и практика. – 2019. – № 2. – С. 68-73.</w:t>
            </w:r>
          </w:p>
        </w:tc>
      </w:tr>
      <w:tr w:rsidR="00660512" w:rsidRPr="00FB0914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32" w:type="dxa"/>
            <w:gridSpan w:val="2"/>
          </w:tcPr>
          <w:p w:rsidR="00660512" w:rsidRPr="00FB0914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А. Х. Особенности регионального подхода к моделированию процесса совершенствования человеческих ресурсов физической культуры и спорта (на примере Чеченской Республики) / А. Х.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Система непрерывного физкультурного образования: развитие и совершенствование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материалов 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конференции, Грозный, 27 октября 2022 года. – Махачкала: Чеченский государственный педагогический университет, Издательство АЛЕФ, 2022. – С. 122-128.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Физическое воспитание как основа здоровьесбережения студентов в процессе развития их конкурентоспособности / Г. Ю. Лях,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Физическая культура и спорт. Олимпийское образование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Краснодар, 11 февраля 2019 года. Том Часть 2. – Краснодар: Кубанский государственный университет физической культуры, спорта и туризма, 2019. – С. 108-110.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Олимпийское образование в процессе физического воспитания студентов / И. К.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Гунажоков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М. Х.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Б.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Непсо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Олимпизм: истоки, традиции и современность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 Всероссийской с международным участием научно-практической конференции, Воронеж, 30 ноября 2021 года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од редакцией А.В. Сысоева [и др.]. – Воронеж: Издательско-полиграфический центр "Научная книга", 2021. – С. 77-80.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Методика организации занятий оздоровительной физической культурой с юношами допризывного возраста /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Ваховский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, Г. В. Лях // Вестник Адыгейского государственного университета. Серия 3: Педагогика и психология. – 2020. – № 4(268). – С. 124-130.</w:t>
            </w:r>
          </w:p>
        </w:tc>
      </w:tr>
      <w:tr w:rsidR="00660512" w:rsidRPr="0030257E">
        <w:tc>
          <w:tcPr>
            <w:tcW w:w="696" w:type="dxa"/>
          </w:tcPr>
          <w:p w:rsidR="00660512" w:rsidRPr="000133A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2" w:type="dxa"/>
            <w:gridSpan w:val="2"/>
          </w:tcPr>
          <w:p w:rsidR="00660512" w:rsidRPr="0030257E" w:rsidRDefault="00660512" w:rsidP="0034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Теоретические основы формирования здорового образа жизни как целевого ориентира физического воспитания молодежи / Н.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// Актуальные вопросы совершенствования специальной подготовки курсантов и слушателей образовательных организаций системы МВД России</w:t>
            </w:r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05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gramStart"/>
            <w:r w:rsidRPr="00EA305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EA3052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-практической конференции, Краснодар, 28 апреля 2022 года /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Редколлгия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: Е.Е.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Витютнев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Подпорин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proofErr w:type="gramStart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2326B4">
              <w:rPr>
                <w:rFonts w:ascii="Times New Roman" w:hAnsi="Times New Roman" w:cs="Times New Roman"/>
                <w:sz w:val="28"/>
                <w:szCs w:val="28"/>
              </w:rPr>
              <w:t>]. –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2022. – С. 228-233.</w:t>
            </w:r>
          </w:p>
        </w:tc>
      </w:tr>
    </w:tbl>
    <w:p w:rsidR="00B00133" w:rsidRDefault="00B00133" w:rsidP="00B0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0133" w:rsidSect="000D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5"/>
    <w:rsid w:val="000133AE"/>
    <w:rsid w:val="000355A1"/>
    <w:rsid w:val="0004062A"/>
    <w:rsid w:val="000C7646"/>
    <w:rsid w:val="000D6EBF"/>
    <w:rsid w:val="001736BA"/>
    <w:rsid w:val="001D7628"/>
    <w:rsid w:val="00222B7B"/>
    <w:rsid w:val="0023120B"/>
    <w:rsid w:val="002326B4"/>
    <w:rsid w:val="00244923"/>
    <w:rsid w:val="00263767"/>
    <w:rsid w:val="002A01A4"/>
    <w:rsid w:val="002C54C2"/>
    <w:rsid w:val="002E57C9"/>
    <w:rsid w:val="00300C47"/>
    <w:rsid w:val="0030119B"/>
    <w:rsid w:val="0030257E"/>
    <w:rsid w:val="00346EE2"/>
    <w:rsid w:val="00371C57"/>
    <w:rsid w:val="003E5E49"/>
    <w:rsid w:val="00403E32"/>
    <w:rsid w:val="00443DD0"/>
    <w:rsid w:val="00446D0E"/>
    <w:rsid w:val="00453A7B"/>
    <w:rsid w:val="00497A35"/>
    <w:rsid w:val="004C2369"/>
    <w:rsid w:val="0050178F"/>
    <w:rsid w:val="00504E73"/>
    <w:rsid w:val="005351F7"/>
    <w:rsid w:val="00553555"/>
    <w:rsid w:val="00566B75"/>
    <w:rsid w:val="0059256B"/>
    <w:rsid w:val="005A6D65"/>
    <w:rsid w:val="005D2ED2"/>
    <w:rsid w:val="005E7D0F"/>
    <w:rsid w:val="0062009C"/>
    <w:rsid w:val="00635AF2"/>
    <w:rsid w:val="006417B1"/>
    <w:rsid w:val="00645945"/>
    <w:rsid w:val="00660512"/>
    <w:rsid w:val="006A4DC7"/>
    <w:rsid w:val="006C0B77"/>
    <w:rsid w:val="006E00C9"/>
    <w:rsid w:val="00714FAD"/>
    <w:rsid w:val="00747084"/>
    <w:rsid w:val="00787270"/>
    <w:rsid w:val="007B3F96"/>
    <w:rsid w:val="007C14F0"/>
    <w:rsid w:val="00804994"/>
    <w:rsid w:val="00810AE0"/>
    <w:rsid w:val="00817A77"/>
    <w:rsid w:val="008242FF"/>
    <w:rsid w:val="00832432"/>
    <w:rsid w:val="00870751"/>
    <w:rsid w:val="008B1E2D"/>
    <w:rsid w:val="008B77F6"/>
    <w:rsid w:val="008F23C2"/>
    <w:rsid w:val="009156D7"/>
    <w:rsid w:val="00922C48"/>
    <w:rsid w:val="00941D29"/>
    <w:rsid w:val="009548D0"/>
    <w:rsid w:val="00976D9C"/>
    <w:rsid w:val="009E436A"/>
    <w:rsid w:val="009E4754"/>
    <w:rsid w:val="00A04841"/>
    <w:rsid w:val="00A07EB9"/>
    <w:rsid w:val="00A24E21"/>
    <w:rsid w:val="00A4663A"/>
    <w:rsid w:val="00A74570"/>
    <w:rsid w:val="00AA2A6D"/>
    <w:rsid w:val="00AC64E4"/>
    <w:rsid w:val="00AD6164"/>
    <w:rsid w:val="00B00133"/>
    <w:rsid w:val="00B23FB6"/>
    <w:rsid w:val="00B31C84"/>
    <w:rsid w:val="00B357C3"/>
    <w:rsid w:val="00B3771D"/>
    <w:rsid w:val="00B4728F"/>
    <w:rsid w:val="00B915B7"/>
    <w:rsid w:val="00BC655F"/>
    <w:rsid w:val="00BF52FE"/>
    <w:rsid w:val="00C329CF"/>
    <w:rsid w:val="00C85E5D"/>
    <w:rsid w:val="00C92723"/>
    <w:rsid w:val="00CD0D58"/>
    <w:rsid w:val="00D161E7"/>
    <w:rsid w:val="00D253E7"/>
    <w:rsid w:val="00D35931"/>
    <w:rsid w:val="00D661FF"/>
    <w:rsid w:val="00D94200"/>
    <w:rsid w:val="00DA2FAB"/>
    <w:rsid w:val="00DE570B"/>
    <w:rsid w:val="00E1336F"/>
    <w:rsid w:val="00E5653D"/>
    <w:rsid w:val="00E64B35"/>
    <w:rsid w:val="00E72B16"/>
    <w:rsid w:val="00E91270"/>
    <w:rsid w:val="00EA3052"/>
    <w:rsid w:val="00EA59DF"/>
    <w:rsid w:val="00EE4070"/>
    <w:rsid w:val="00F12C76"/>
    <w:rsid w:val="00F64050"/>
    <w:rsid w:val="00FB0914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A6D65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6D65"/>
    <w:pPr>
      <w:ind w:left="720"/>
    </w:pPr>
    <w:rPr>
      <w:rFonts w:eastAsia="Calibri"/>
    </w:rPr>
  </w:style>
  <w:style w:type="paragraph" w:customStyle="1" w:styleId="Heading11">
    <w:name w:val="Heading 11"/>
    <w:basedOn w:val="a"/>
    <w:uiPriority w:val="99"/>
    <w:rsid w:val="005A6D65"/>
    <w:pPr>
      <w:widowControl w:val="0"/>
      <w:suppressAutoHyphens/>
      <w:spacing w:before="67" w:after="0" w:line="240" w:lineRule="auto"/>
      <w:ind w:left="116"/>
    </w:pPr>
    <w:rPr>
      <w:rFonts w:ascii="Times New Roman" w:hAnsi="Times New Roman" w:cs="Times New Roman"/>
      <w:b/>
      <w:bCs/>
      <w:color w:val="00000A"/>
      <w:sz w:val="20"/>
      <w:szCs w:val="20"/>
      <w:lang w:eastAsia="zh-CN"/>
    </w:rPr>
  </w:style>
  <w:style w:type="character" w:styleId="a4">
    <w:name w:val="Hyperlink"/>
    <w:basedOn w:val="a0"/>
    <w:uiPriority w:val="99"/>
    <w:rsid w:val="005A6D65"/>
    <w:rPr>
      <w:color w:val="0000FF"/>
      <w:u w:val="single"/>
    </w:rPr>
  </w:style>
  <w:style w:type="character" w:customStyle="1" w:styleId="markedcontent">
    <w:name w:val="markedcontent"/>
    <w:basedOn w:val="a0"/>
    <w:uiPriority w:val="99"/>
    <w:rsid w:val="0055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A6D65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6D65"/>
    <w:pPr>
      <w:ind w:left="720"/>
    </w:pPr>
    <w:rPr>
      <w:rFonts w:eastAsia="Calibri"/>
    </w:rPr>
  </w:style>
  <w:style w:type="paragraph" w:customStyle="1" w:styleId="Heading11">
    <w:name w:val="Heading 11"/>
    <w:basedOn w:val="a"/>
    <w:uiPriority w:val="99"/>
    <w:rsid w:val="005A6D65"/>
    <w:pPr>
      <w:widowControl w:val="0"/>
      <w:suppressAutoHyphens/>
      <w:spacing w:before="67" w:after="0" w:line="240" w:lineRule="auto"/>
      <w:ind w:left="116"/>
    </w:pPr>
    <w:rPr>
      <w:rFonts w:ascii="Times New Roman" w:hAnsi="Times New Roman" w:cs="Times New Roman"/>
      <w:b/>
      <w:bCs/>
      <w:color w:val="00000A"/>
      <w:sz w:val="20"/>
      <w:szCs w:val="20"/>
      <w:lang w:eastAsia="zh-CN"/>
    </w:rPr>
  </w:style>
  <w:style w:type="character" w:styleId="a4">
    <w:name w:val="Hyperlink"/>
    <w:basedOn w:val="a0"/>
    <w:uiPriority w:val="99"/>
    <w:rsid w:val="005A6D65"/>
    <w:rPr>
      <w:color w:val="0000FF"/>
      <w:u w:val="single"/>
    </w:rPr>
  </w:style>
  <w:style w:type="character" w:customStyle="1" w:styleId="markedcontent">
    <w:name w:val="markedcontent"/>
    <w:basedOn w:val="a0"/>
    <w:uiPriority w:val="99"/>
    <w:rsid w:val="0055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диссертационного совета по защите диссертаций на соискание ученой степени кандидата наук, на соискание ученой степени доктора наук 33</vt:lpstr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диссертационного совета по защите диссертаций на соискание ученой степени кандидата наук, на соискание ученой степени доктора наук 33</dc:title>
  <dc:creator>Windows 10</dc:creator>
  <cp:lastModifiedBy>User</cp:lastModifiedBy>
  <cp:revision>2</cp:revision>
  <dcterms:created xsi:type="dcterms:W3CDTF">2023-08-23T08:42:00Z</dcterms:created>
  <dcterms:modified xsi:type="dcterms:W3CDTF">2023-08-23T08:42:00Z</dcterms:modified>
</cp:coreProperties>
</file>